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A89" w:rsidRPr="006857A7" w:rsidRDefault="00F12A89" w:rsidP="00A25218">
      <w:pPr>
        <w:adjustRightInd w:val="0"/>
        <w:snapToGrid w:val="0"/>
        <w:spacing w:line="360" w:lineRule="auto"/>
        <w:ind w:firstLineChars="595" w:firstLine="1911"/>
        <w:jc w:val="left"/>
        <w:rPr>
          <w:b/>
          <w:color w:val="000000"/>
          <w:sz w:val="32"/>
          <w:szCs w:val="32"/>
        </w:rPr>
      </w:pPr>
      <w:r w:rsidRPr="006857A7">
        <w:rPr>
          <w:rFonts w:hint="eastAsia"/>
          <w:b/>
          <w:color w:val="000000"/>
          <w:sz w:val="32"/>
          <w:szCs w:val="32"/>
        </w:rPr>
        <w:t>医学院</w:t>
      </w:r>
      <w:r w:rsidRPr="006857A7">
        <w:rPr>
          <w:b/>
          <w:color w:val="000000"/>
          <w:sz w:val="32"/>
          <w:szCs w:val="32"/>
        </w:rPr>
        <w:t>2017—2018</w:t>
      </w:r>
      <w:r w:rsidRPr="006857A7">
        <w:rPr>
          <w:rFonts w:hint="eastAsia"/>
          <w:b/>
          <w:color w:val="000000"/>
          <w:sz w:val="32"/>
          <w:szCs w:val="32"/>
        </w:rPr>
        <w:t>学年工作总结</w:t>
      </w:r>
    </w:p>
    <w:p w:rsidR="00F12A89" w:rsidRPr="006857A7" w:rsidRDefault="00F12A89" w:rsidP="006857A7">
      <w:pPr>
        <w:adjustRightInd w:val="0"/>
        <w:snapToGrid w:val="0"/>
        <w:spacing w:line="360" w:lineRule="auto"/>
        <w:jc w:val="left"/>
        <w:rPr>
          <w:color w:val="000000"/>
          <w:sz w:val="28"/>
          <w:szCs w:val="32"/>
        </w:rPr>
      </w:pPr>
    </w:p>
    <w:p w:rsidR="00F12A89" w:rsidRPr="006857A7" w:rsidRDefault="00F12A89" w:rsidP="006857A7">
      <w:pPr>
        <w:adjustRightInd w:val="0"/>
        <w:snapToGrid w:val="0"/>
        <w:spacing w:line="360" w:lineRule="auto"/>
        <w:jc w:val="left"/>
        <w:rPr>
          <w:color w:val="000000"/>
          <w:sz w:val="28"/>
          <w:szCs w:val="28"/>
        </w:rPr>
      </w:pPr>
      <w:r w:rsidRPr="006857A7">
        <w:rPr>
          <w:color w:val="000000"/>
          <w:sz w:val="28"/>
          <w:szCs w:val="28"/>
        </w:rPr>
        <w:t xml:space="preserve">     </w:t>
      </w:r>
      <w:r w:rsidRPr="006857A7">
        <w:rPr>
          <w:rFonts w:hint="eastAsia"/>
          <w:color w:val="000000"/>
          <w:sz w:val="28"/>
          <w:szCs w:val="28"/>
        </w:rPr>
        <w:t>医学院本学年围绕学院建设全国应用型百强大学的发展目标和“六争强院”的发展战略，以学院转设普通本科高校的为契机新形势和契机下，根据“以专业、学科、人才队伍建设为重点，全面提高人才培养、科学研究、社会服务能力”的“十三五发展规划”精神，在教学、科研、育人和学科建设各个方面都做了大量工作，取得了较好的成绩，现将</w:t>
      </w:r>
      <w:r w:rsidRPr="006857A7">
        <w:rPr>
          <w:color w:val="000000"/>
          <w:sz w:val="28"/>
          <w:szCs w:val="28"/>
        </w:rPr>
        <w:t>2017—2018</w:t>
      </w:r>
      <w:r w:rsidRPr="006857A7">
        <w:rPr>
          <w:rFonts w:hint="eastAsia"/>
          <w:color w:val="000000"/>
          <w:sz w:val="28"/>
          <w:szCs w:val="28"/>
        </w:rPr>
        <w:t>学年主要工作总结如下。</w:t>
      </w:r>
    </w:p>
    <w:p w:rsidR="00F12A89" w:rsidRPr="006857A7" w:rsidRDefault="00F12A89" w:rsidP="006857A7">
      <w:pPr>
        <w:adjustRightInd w:val="0"/>
        <w:snapToGrid w:val="0"/>
        <w:spacing w:line="360" w:lineRule="auto"/>
        <w:jc w:val="left"/>
        <w:rPr>
          <w:b/>
          <w:color w:val="000000"/>
          <w:sz w:val="28"/>
          <w:szCs w:val="28"/>
        </w:rPr>
      </w:pPr>
      <w:r w:rsidRPr="006857A7">
        <w:rPr>
          <w:b/>
          <w:color w:val="000000"/>
          <w:sz w:val="28"/>
          <w:szCs w:val="28"/>
        </w:rPr>
        <w:t xml:space="preserve">    </w:t>
      </w:r>
      <w:r w:rsidRPr="006857A7">
        <w:rPr>
          <w:rFonts w:hint="eastAsia"/>
          <w:b/>
          <w:color w:val="000000"/>
          <w:sz w:val="28"/>
          <w:szCs w:val="28"/>
        </w:rPr>
        <w:t>一、提升专业内涵建设，稳步推进专业认证和新一轮培养方案的修订工作。</w:t>
      </w:r>
    </w:p>
    <w:p w:rsidR="00F12A89" w:rsidRPr="006857A7" w:rsidRDefault="00F12A89" w:rsidP="006857A7">
      <w:pPr>
        <w:adjustRightInd w:val="0"/>
        <w:snapToGrid w:val="0"/>
        <w:spacing w:line="360" w:lineRule="auto"/>
        <w:jc w:val="left"/>
        <w:rPr>
          <w:color w:val="000000"/>
          <w:sz w:val="28"/>
          <w:szCs w:val="28"/>
        </w:rPr>
      </w:pPr>
      <w:r w:rsidRPr="006857A7">
        <w:rPr>
          <w:color w:val="000000"/>
          <w:sz w:val="28"/>
          <w:szCs w:val="28"/>
        </w:rPr>
        <w:t xml:space="preserve">    1.</w:t>
      </w:r>
      <w:r w:rsidRPr="006857A7">
        <w:rPr>
          <w:rFonts w:hint="eastAsia"/>
          <w:color w:val="000000"/>
          <w:sz w:val="28"/>
          <w:szCs w:val="28"/>
        </w:rPr>
        <w:t>专业认证是促进专业对标发展的重要条件，而培养方案是确保专业内涵发展的重要抓手，通过充分调研以及多层面商讨，以专业认证为目标，以人才培养的市场需求为导向，顺利完成临床医学、药学、护理学三个专业</w:t>
      </w:r>
      <w:r w:rsidRPr="006857A7">
        <w:rPr>
          <w:color w:val="000000"/>
          <w:sz w:val="28"/>
          <w:szCs w:val="28"/>
        </w:rPr>
        <w:t>2018—2021</w:t>
      </w:r>
      <w:r w:rsidRPr="006857A7">
        <w:rPr>
          <w:rFonts w:hint="eastAsia"/>
          <w:color w:val="000000"/>
          <w:sz w:val="28"/>
          <w:szCs w:val="28"/>
        </w:rPr>
        <w:t>学年培养方案的修订，临床医学突出生源提升后的认证对标，药学突出临床药学特色方向，护理突出通识护理基础上的急危重症护理和智能护理特色。</w:t>
      </w:r>
    </w:p>
    <w:p w:rsidR="00F12A89" w:rsidRPr="006857A7" w:rsidRDefault="00F12A89" w:rsidP="006857A7">
      <w:pPr>
        <w:adjustRightInd w:val="0"/>
        <w:snapToGrid w:val="0"/>
        <w:spacing w:line="360" w:lineRule="auto"/>
        <w:jc w:val="left"/>
        <w:rPr>
          <w:color w:val="000000"/>
          <w:sz w:val="28"/>
          <w:szCs w:val="28"/>
        </w:rPr>
      </w:pPr>
      <w:r w:rsidRPr="006857A7">
        <w:rPr>
          <w:color w:val="000000"/>
          <w:sz w:val="28"/>
          <w:szCs w:val="28"/>
        </w:rPr>
        <w:t xml:space="preserve">    2.</w:t>
      </w:r>
      <w:r w:rsidRPr="006857A7">
        <w:rPr>
          <w:rFonts w:hint="eastAsia"/>
          <w:color w:val="000000"/>
          <w:sz w:val="28"/>
          <w:szCs w:val="28"/>
        </w:rPr>
        <w:t>加强课程建设、促进教学质量不断提高。在保障日常教学活动正常平稳运行的基础上，组织申报学院十一期重点课程建设项目；组织开展</w:t>
      </w:r>
      <w:r w:rsidRPr="006857A7">
        <w:rPr>
          <w:color w:val="000000"/>
          <w:sz w:val="28"/>
          <w:szCs w:val="28"/>
        </w:rPr>
        <w:t>2017-2018</w:t>
      </w:r>
      <w:r w:rsidRPr="006857A7">
        <w:rPr>
          <w:rFonts w:hint="eastAsia"/>
          <w:color w:val="000000"/>
          <w:sz w:val="28"/>
          <w:szCs w:val="28"/>
        </w:rPr>
        <w:t>学年第一学期、第二学期网络教学平台应用及教学资源建设等相关教学建设项目。组织开展市属高校对接特需专业、校企共建校内实训基地建设项目终期验收，以及市属高校第二批市级重点专业和特色专业建设项目终期验收工作。不断优化课堂教学质量控制体系，做好期中教学质量检查工作，召开学生座谈会，及时了解和发现课程教学中存在的问题，并向教师反馈；实行教学督导组随机听课，并将听课结果纳入教师课堂教学质量评价体系，以促进课堂教学</w:t>
      </w:r>
      <w:r w:rsidRPr="006857A7">
        <w:rPr>
          <w:rFonts w:hint="eastAsia"/>
          <w:color w:val="000000"/>
          <w:sz w:val="28"/>
          <w:szCs w:val="28"/>
        </w:rPr>
        <w:lastRenderedPageBreak/>
        <w:t>质量的提高。</w:t>
      </w:r>
    </w:p>
    <w:p w:rsidR="00F12A89" w:rsidRPr="006857A7" w:rsidRDefault="00F12A89" w:rsidP="006857A7">
      <w:pPr>
        <w:adjustRightInd w:val="0"/>
        <w:snapToGrid w:val="0"/>
        <w:spacing w:line="360" w:lineRule="auto"/>
        <w:jc w:val="left"/>
        <w:rPr>
          <w:color w:val="000000"/>
          <w:sz w:val="28"/>
          <w:szCs w:val="28"/>
        </w:rPr>
      </w:pPr>
      <w:r w:rsidRPr="006857A7">
        <w:rPr>
          <w:color w:val="000000"/>
          <w:sz w:val="28"/>
          <w:szCs w:val="28"/>
        </w:rPr>
        <w:t xml:space="preserve">    3.</w:t>
      </w:r>
      <w:r w:rsidRPr="006857A7">
        <w:rPr>
          <w:rFonts w:hint="eastAsia"/>
          <w:color w:val="000000"/>
          <w:sz w:val="28"/>
          <w:szCs w:val="28"/>
        </w:rPr>
        <w:t>教学实验室运行有序。按照分院优化医教结合的临床医学人才培养模式需求，完成临床技能实验室</w:t>
      </w:r>
      <w:r w:rsidRPr="006857A7">
        <w:rPr>
          <w:color w:val="000000"/>
          <w:sz w:val="28"/>
          <w:szCs w:val="28"/>
        </w:rPr>
        <w:t>III</w:t>
      </w:r>
      <w:r w:rsidRPr="006857A7">
        <w:rPr>
          <w:rFonts w:hint="eastAsia"/>
          <w:color w:val="000000"/>
          <w:sz w:val="28"/>
          <w:szCs w:val="28"/>
        </w:rPr>
        <w:t>装修、仪器设备采购、验收，目前已经投入教学使用。按照分院专业建设需要，完成数码互动实验室的装修和搬迁。加强实验室安全管理，召开专项安全工作会议，查漏补缺。完成</w:t>
      </w:r>
      <w:r w:rsidRPr="006857A7">
        <w:rPr>
          <w:color w:val="000000"/>
          <w:sz w:val="28"/>
          <w:szCs w:val="28"/>
        </w:rPr>
        <w:t>2018</w:t>
      </w:r>
      <w:r w:rsidRPr="006857A7">
        <w:rPr>
          <w:rFonts w:hint="eastAsia"/>
          <w:color w:val="000000"/>
          <w:sz w:val="28"/>
          <w:szCs w:val="28"/>
        </w:rPr>
        <w:t>固定资产采购论证及申报工作，相关采购工作有序进行。</w:t>
      </w:r>
    </w:p>
    <w:p w:rsidR="00F12A89" w:rsidRPr="007E7CB4" w:rsidRDefault="00F12A89" w:rsidP="006857A7">
      <w:pPr>
        <w:adjustRightInd w:val="0"/>
        <w:snapToGrid w:val="0"/>
        <w:spacing w:line="360" w:lineRule="auto"/>
        <w:jc w:val="left"/>
        <w:rPr>
          <w:b/>
          <w:color w:val="000000"/>
          <w:sz w:val="28"/>
          <w:szCs w:val="28"/>
        </w:rPr>
      </w:pPr>
      <w:r w:rsidRPr="007E7CB4">
        <w:rPr>
          <w:b/>
          <w:color w:val="000000"/>
          <w:sz w:val="28"/>
          <w:szCs w:val="28"/>
        </w:rPr>
        <w:t xml:space="preserve">    </w:t>
      </w:r>
      <w:r w:rsidRPr="007E7CB4">
        <w:rPr>
          <w:rFonts w:hint="eastAsia"/>
          <w:b/>
          <w:color w:val="000000"/>
          <w:sz w:val="28"/>
          <w:szCs w:val="28"/>
        </w:rPr>
        <w:t>二、学科建设上新台阶，科研成果丰硕</w:t>
      </w:r>
    </w:p>
    <w:p w:rsidR="00F12A89" w:rsidRPr="006857A7" w:rsidRDefault="00F12A89" w:rsidP="006857A7">
      <w:pPr>
        <w:adjustRightInd w:val="0"/>
        <w:snapToGrid w:val="0"/>
        <w:spacing w:line="360" w:lineRule="auto"/>
        <w:jc w:val="left"/>
        <w:rPr>
          <w:color w:val="000000"/>
          <w:sz w:val="28"/>
          <w:szCs w:val="28"/>
        </w:rPr>
      </w:pPr>
      <w:r w:rsidRPr="006857A7">
        <w:rPr>
          <w:color w:val="000000"/>
          <w:sz w:val="28"/>
          <w:szCs w:val="28"/>
        </w:rPr>
        <w:t xml:space="preserve">    1.</w:t>
      </w:r>
      <w:r w:rsidRPr="006857A7">
        <w:rPr>
          <w:rFonts w:hint="eastAsia"/>
          <w:color w:val="000000"/>
          <w:sz w:val="28"/>
          <w:szCs w:val="28"/>
        </w:rPr>
        <w:t>学科建设上新台阶。在深入开展省一流学科建设的基础上，顺利完成浙江省神经修复与靶点药物研究重点实验室、学院重点培育硕士专业学位点、浙江省高校高水平创新团队建设以及</w:t>
      </w:r>
      <w:r w:rsidRPr="006857A7">
        <w:rPr>
          <w:color w:val="000000"/>
          <w:sz w:val="28"/>
          <w:szCs w:val="28"/>
        </w:rPr>
        <w:t>2018</w:t>
      </w:r>
      <w:r w:rsidRPr="006857A7">
        <w:rPr>
          <w:rFonts w:hint="eastAsia"/>
          <w:color w:val="000000"/>
          <w:sz w:val="28"/>
          <w:szCs w:val="28"/>
        </w:rPr>
        <w:t>年度学院重大科研成果培育项目等申报工作；顺利完成浙江省一流学科</w:t>
      </w:r>
      <w:r w:rsidRPr="006857A7">
        <w:rPr>
          <w:color w:val="000000"/>
          <w:sz w:val="28"/>
          <w:szCs w:val="28"/>
        </w:rPr>
        <w:t>2017</w:t>
      </w:r>
      <w:r w:rsidRPr="006857A7">
        <w:rPr>
          <w:rFonts w:hint="eastAsia"/>
          <w:color w:val="000000"/>
          <w:sz w:val="28"/>
          <w:szCs w:val="28"/>
        </w:rPr>
        <w:t>年度建设评价工作，经各学科自评、研究生部审核，完成率排全院第一；同时还完成了浙江省一流学科</w:t>
      </w:r>
      <w:r w:rsidRPr="006857A7">
        <w:rPr>
          <w:color w:val="000000"/>
          <w:sz w:val="28"/>
          <w:szCs w:val="28"/>
        </w:rPr>
        <w:t>2018</w:t>
      </w:r>
      <w:r w:rsidRPr="006857A7">
        <w:rPr>
          <w:rFonts w:hint="eastAsia"/>
          <w:color w:val="000000"/>
          <w:sz w:val="28"/>
          <w:szCs w:val="28"/>
        </w:rPr>
        <w:t>年度计划任务书、经费预算表以及拟购置仪器设备的填报工作；开展浙江省普通高校“十三五”优势与特色专业建设项目（药学专业）相关建设工作；顺利完成杭州市属高校第三批市级重点学科免疫学的终期验收工作。为进一步适应城市学院创新型人才培养目标，整合研究力量，拓展发展方向，</w:t>
      </w:r>
      <w:r w:rsidRPr="006857A7">
        <w:rPr>
          <w:color w:val="000000"/>
          <w:sz w:val="28"/>
          <w:szCs w:val="28"/>
        </w:rPr>
        <w:t>2017</w:t>
      </w:r>
      <w:r w:rsidRPr="006857A7">
        <w:rPr>
          <w:rFonts w:hint="eastAsia"/>
          <w:color w:val="000000"/>
          <w:sz w:val="28"/>
          <w:szCs w:val="28"/>
        </w:rPr>
        <w:t>年免疫学研究所正式更名为“转化医学研究所”，最大限度的整合临床医学系教师的科研力量。</w:t>
      </w:r>
    </w:p>
    <w:p w:rsidR="00F12A89" w:rsidRPr="006857A7" w:rsidRDefault="00F12A89" w:rsidP="00A25218">
      <w:pPr>
        <w:adjustRightInd w:val="0"/>
        <w:snapToGrid w:val="0"/>
        <w:spacing w:line="360" w:lineRule="auto"/>
        <w:ind w:firstLineChars="200" w:firstLine="560"/>
        <w:jc w:val="left"/>
        <w:rPr>
          <w:color w:val="000000"/>
          <w:sz w:val="28"/>
          <w:szCs w:val="28"/>
        </w:rPr>
      </w:pPr>
      <w:r w:rsidRPr="006857A7">
        <w:rPr>
          <w:color w:val="000000"/>
          <w:sz w:val="28"/>
          <w:szCs w:val="28"/>
        </w:rPr>
        <w:t>2.</w:t>
      </w:r>
      <w:r w:rsidRPr="006857A7">
        <w:rPr>
          <w:rFonts w:hint="eastAsia"/>
          <w:color w:val="000000"/>
          <w:sz w:val="28"/>
          <w:szCs w:val="28"/>
        </w:rPr>
        <w:t>科研平台日益完善。完成对动物实验室、小动物行为学实验室、理</w:t>
      </w:r>
      <w:r w:rsidRPr="006857A7">
        <w:rPr>
          <w:color w:val="000000"/>
          <w:sz w:val="28"/>
          <w:szCs w:val="28"/>
        </w:rPr>
        <w:t>1-7</w:t>
      </w:r>
      <w:r w:rsidRPr="006857A7">
        <w:rPr>
          <w:rFonts w:hint="eastAsia"/>
          <w:color w:val="000000"/>
          <w:sz w:val="28"/>
          <w:szCs w:val="28"/>
        </w:rPr>
        <w:t>楼有机化学实验室和生物治疗实验室的整修及改进；浙江省神经修复与靶点药物研究重点实验室完成人员优化和调整，努力建立一支年龄、学历、职称结构合理、基础扎实、专业水平高、应用能力强、复合知识多、国际视野广、工作热情高、高水平的医药学科研团队，</w:t>
      </w:r>
      <w:r w:rsidRPr="006857A7">
        <w:rPr>
          <w:rFonts w:hint="eastAsia"/>
          <w:color w:val="000000"/>
          <w:sz w:val="28"/>
          <w:szCs w:val="28"/>
        </w:rPr>
        <w:lastRenderedPageBreak/>
        <w:t>为学院及学科快速发展夯实基础，为教师科研水平提高提供保障，并不断促进科研成果的转化，更好的服务地方经济发展。</w:t>
      </w:r>
    </w:p>
    <w:p w:rsidR="00F12A89" w:rsidRPr="006857A7" w:rsidRDefault="00F12A89" w:rsidP="00A25218">
      <w:pPr>
        <w:adjustRightInd w:val="0"/>
        <w:snapToGrid w:val="0"/>
        <w:spacing w:line="360" w:lineRule="auto"/>
        <w:ind w:firstLineChars="200" w:firstLine="560"/>
        <w:jc w:val="left"/>
        <w:rPr>
          <w:color w:val="000000"/>
          <w:sz w:val="28"/>
          <w:szCs w:val="28"/>
        </w:rPr>
      </w:pPr>
      <w:r w:rsidRPr="006857A7">
        <w:rPr>
          <w:color w:val="000000"/>
          <w:sz w:val="28"/>
          <w:szCs w:val="28"/>
        </w:rPr>
        <w:t>3.</w:t>
      </w:r>
      <w:r w:rsidRPr="006857A7">
        <w:rPr>
          <w:rFonts w:hint="eastAsia"/>
          <w:color w:val="000000"/>
          <w:sz w:val="28"/>
          <w:szCs w:val="28"/>
        </w:rPr>
        <w:t>科研成果收获颇丰。分院积极组织教师发表论文，本学年共发表科研论文</w:t>
      </w:r>
      <w:r w:rsidRPr="006857A7">
        <w:rPr>
          <w:color w:val="000000"/>
          <w:sz w:val="28"/>
          <w:szCs w:val="28"/>
        </w:rPr>
        <w:t>22</w:t>
      </w:r>
      <w:r w:rsidRPr="006857A7">
        <w:rPr>
          <w:rFonts w:hint="eastAsia"/>
          <w:color w:val="000000"/>
          <w:sz w:val="28"/>
          <w:szCs w:val="28"/>
        </w:rPr>
        <w:t>篇，其中</w:t>
      </w:r>
      <w:r w:rsidRPr="006857A7">
        <w:rPr>
          <w:color w:val="000000"/>
          <w:sz w:val="28"/>
          <w:szCs w:val="28"/>
        </w:rPr>
        <w:t>SCI</w:t>
      </w:r>
      <w:r w:rsidRPr="006857A7">
        <w:rPr>
          <w:rFonts w:hint="eastAsia"/>
          <w:color w:val="000000"/>
          <w:sz w:val="28"/>
          <w:szCs w:val="28"/>
        </w:rPr>
        <w:t>论文</w:t>
      </w:r>
      <w:r w:rsidRPr="006857A7">
        <w:rPr>
          <w:color w:val="000000"/>
          <w:sz w:val="28"/>
          <w:szCs w:val="28"/>
        </w:rPr>
        <w:t>14</w:t>
      </w:r>
      <w:r w:rsidRPr="006857A7">
        <w:rPr>
          <w:rFonts w:hint="eastAsia"/>
          <w:color w:val="000000"/>
          <w:sz w:val="28"/>
          <w:szCs w:val="28"/>
        </w:rPr>
        <w:t>篇（其中</w:t>
      </w:r>
      <w:r w:rsidRPr="006857A7">
        <w:rPr>
          <w:color w:val="000000"/>
          <w:sz w:val="28"/>
          <w:szCs w:val="28"/>
        </w:rPr>
        <w:t>TOP</w:t>
      </w:r>
      <w:r w:rsidRPr="006857A7">
        <w:rPr>
          <w:rFonts w:hint="eastAsia"/>
          <w:color w:val="000000"/>
          <w:sz w:val="28"/>
          <w:szCs w:val="28"/>
        </w:rPr>
        <w:t>期刊</w:t>
      </w:r>
      <w:r w:rsidRPr="006857A7">
        <w:rPr>
          <w:color w:val="000000"/>
          <w:sz w:val="28"/>
          <w:szCs w:val="28"/>
        </w:rPr>
        <w:t>6</w:t>
      </w:r>
      <w:r w:rsidRPr="006857A7">
        <w:rPr>
          <w:rFonts w:hint="eastAsia"/>
          <w:color w:val="000000"/>
          <w:sz w:val="28"/>
          <w:szCs w:val="28"/>
        </w:rPr>
        <w:t>篇），核心期刊论文</w:t>
      </w:r>
      <w:r w:rsidRPr="006857A7">
        <w:rPr>
          <w:color w:val="000000"/>
          <w:sz w:val="28"/>
          <w:szCs w:val="28"/>
        </w:rPr>
        <w:t>1</w:t>
      </w:r>
      <w:r w:rsidRPr="006857A7">
        <w:rPr>
          <w:rFonts w:hint="eastAsia"/>
          <w:color w:val="000000"/>
          <w:sz w:val="28"/>
          <w:szCs w:val="28"/>
        </w:rPr>
        <w:t>篇，一级期刊论文</w:t>
      </w:r>
      <w:r w:rsidRPr="006857A7">
        <w:rPr>
          <w:color w:val="000000"/>
          <w:sz w:val="28"/>
          <w:szCs w:val="28"/>
        </w:rPr>
        <w:t>1</w:t>
      </w:r>
      <w:r w:rsidRPr="006857A7">
        <w:rPr>
          <w:rFonts w:hint="eastAsia"/>
          <w:color w:val="000000"/>
          <w:sz w:val="28"/>
          <w:szCs w:val="28"/>
        </w:rPr>
        <w:t>篇。获得科研课题共</w:t>
      </w:r>
      <w:r w:rsidRPr="006857A7">
        <w:rPr>
          <w:color w:val="000000"/>
          <w:sz w:val="28"/>
          <w:szCs w:val="28"/>
        </w:rPr>
        <w:t>19</w:t>
      </w:r>
      <w:r w:rsidRPr="006857A7">
        <w:rPr>
          <w:rFonts w:hint="eastAsia"/>
          <w:color w:val="000000"/>
          <w:sz w:val="28"/>
          <w:szCs w:val="28"/>
        </w:rPr>
        <w:t>项，政府资助课题</w:t>
      </w:r>
      <w:r w:rsidRPr="006857A7">
        <w:rPr>
          <w:color w:val="000000"/>
          <w:sz w:val="28"/>
          <w:szCs w:val="28"/>
        </w:rPr>
        <w:t>5</w:t>
      </w:r>
      <w:r w:rsidRPr="006857A7">
        <w:rPr>
          <w:rFonts w:hint="eastAsia"/>
          <w:color w:val="000000"/>
          <w:sz w:val="28"/>
          <w:szCs w:val="28"/>
        </w:rPr>
        <w:t>项，其中包括国家级项目</w:t>
      </w:r>
      <w:r w:rsidRPr="006857A7">
        <w:rPr>
          <w:color w:val="000000"/>
          <w:sz w:val="28"/>
          <w:szCs w:val="28"/>
        </w:rPr>
        <w:t>1</w:t>
      </w:r>
      <w:r w:rsidRPr="006857A7">
        <w:rPr>
          <w:rFonts w:hint="eastAsia"/>
          <w:color w:val="000000"/>
          <w:sz w:val="28"/>
          <w:szCs w:val="28"/>
        </w:rPr>
        <w:t>项，省部级项目</w:t>
      </w:r>
      <w:r w:rsidRPr="006857A7">
        <w:rPr>
          <w:color w:val="000000"/>
          <w:sz w:val="28"/>
          <w:szCs w:val="28"/>
        </w:rPr>
        <w:t>1</w:t>
      </w:r>
      <w:r w:rsidRPr="006857A7">
        <w:rPr>
          <w:rFonts w:hint="eastAsia"/>
          <w:color w:val="000000"/>
          <w:sz w:val="28"/>
          <w:szCs w:val="28"/>
        </w:rPr>
        <w:t>项，地市级项目</w:t>
      </w:r>
      <w:r w:rsidRPr="006857A7">
        <w:rPr>
          <w:color w:val="000000"/>
          <w:sz w:val="28"/>
          <w:szCs w:val="28"/>
        </w:rPr>
        <w:t>3</w:t>
      </w:r>
      <w:r w:rsidRPr="006857A7">
        <w:rPr>
          <w:rFonts w:hint="eastAsia"/>
          <w:color w:val="000000"/>
          <w:sz w:val="28"/>
          <w:szCs w:val="28"/>
        </w:rPr>
        <w:t>项，横向合作项目</w:t>
      </w:r>
      <w:r w:rsidRPr="006857A7">
        <w:rPr>
          <w:color w:val="000000"/>
          <w:sz w:val="28"/>
          <w:szCs w:val="28"/>
        </w:rPr>
        <w:t>7</w:t>
      </w:r>
      <w:r w:rsidRPr="006857A7">
        <w:rPr>
          <w:rFonts w:hint="eastAsia"/>
          <w:color w:val="000000"/>
          <w:sz w:val="28"/>
          <w:szCs w:val="28"/>
        </w:rPr>
        <w:t>项，总经费达</w:t>
      </w:r>
      <w:r w:rsidRPr="006857A7">
        <w:rPr>
          <w:color w:val="000000"/>
          <w:sz w:val="28"/>
          <w:szCs w:val="28"/>
        </w:rPr>
        <w:t>391</w:t>
      </w:r>
      <w:r w:rsidRPr="006857A7">
        <w:rPr>
          <w:rFonts w:hint="eastAsia"/>
          <w:color w:val="000000"/>
          <w:sz w:val="28"/>
          <w:szCs w:val="28"/>
        </w:rPr>
        <w:t>万元，到款经费总额</w:t>
      </w:r>
      <w:r w:rsidRPr="006857A7">
        <w:rPr>
          <w:color w:val="000000"/>
          <w:sz w:val="28"/>
          <w:szCs w:val="28"/>
        </w:rPr>
        <w:t>224.4</w:t>
      </w:r>
      <w:r w:rsidRPr="006857A7">
        <w:rPr>
          <w:rFonts w:hint="eastAsia"/>
          <w:color w:val="000000"/>
          <w:sz w:val="28"/>
          <w:szCs w:val="28"/>
        </w:rPr>
        <w:t>万。为开拓师生科研视野，搭建学术交流平台，提升科研创新能力，拓展更多国际、国内交流渠道，</w:t>
      </w:r>
      <w:r w:rsidRPr="006857A7">
        <w:rPr>
          <w:color w:val="000000"/>
          <w:sz w:val="28"/>
          <w:szCs w:val="28"/>
        </w:rPr>
        <w:t>2017</w:t>
      </w:r>
      <w:r w:rsidRPr="006857A7">
        <w:rPr>
          <w:rFonts w:hint="eastAsia"/>
          <w:color w:val="000000"/>
          <w:sz w:val="28"/>
          <w:szCs w:val="28"/>
        </w:rPr>
        <w:t>药理学及神经科学研究最新进展（杭州）研讨会顺利召开，</w:t>
      </w:r>
      <w:r w:rsidRPr="006857A7">
        <w:rPr>
          <w:color w:val="000000"/>
          <w:sz w:val="28"/>
          <w:szCs w:val="28"/>
        </w:rPr>
        <w:t>120</w:t>
      </w:r>
      <w:r w:rsidRPr="006857A7">
        <w:rPr>
          <w:rFonts w:hint="eastAsia"/>
          <w:color w:val="000000"/>
          <w:sz w:val="28"/>
          <w:szCs w:val="28"/>
        </w:rPr>
        <w:t>多名来自全省从事药理学及神经科学研究的专家和学生代表出席此次大会，共同研讨与分享目前药理学及神经科学领域的最新研究进展；</w:t>
      </w:r>
      <w:smartTag w:uri="urn:schemas-microsoft-com:office:smarttags" w:element="chsdate">
        <w:smartTagPr>
          <w:attr w:name="IsROCDate" w:val="False"/>
          <w:attr w:name="IsLunarDate" w:val="False"/>
          <w:attr w:name="Day" w:val="12"/>
          <w:attr w:name="Month" w:val="1"/>
          <w:attr w:name="Year" w:val="2018"/>
        </w:smartTagPr>
        <w:r w:rsidRPr="006857A7">
          <w:rPr>
            <w:color w:val="000000"/>
            <w:sz w:val="28"/>
            <w:szCs w:val="28"/>
          </w:rPr>
          <w:t>2018</w:t>
        </w:r>
        <w:r w:rsidRPr="006857A7">
          <w:rPr>
            <w:rFonts w:hint="eastAsia"/>
            <w:color w:val="000000"/>
            <w:sz w:val="28"/>
            <w:szCs w:val="28"/>
          </w:rPr>
          <w:t>年</w:t>
        </w:r>
        <w:r w:rsidRPr="006857A7">
          <w:rPr>
            <w:color w:val="000000"/>
            <w:sz w:val="28"/>
            <w:szCs w:val="28"/>
          </w:rPr>
          <w:t>1</w:t>
        </w:r>
        <w:r w:rsidRPr="006857A7">
          <w:rPr>
            <w:rFonts w:hint="eastAsia"/>
            <w:color w:val="000000"/>
            <w:sz w:val="28"/>
            <w:szCs w:val="28"/>
          </w:rPr>
          <w:t>月</w:t>
        </w:r>
        <w:r w:rsidRPr="006857A7">
          <w:rPr>
            <w:color w:val="000000"/>
            <w:sz w:val="28"/>
            <w:szCs w:val="28"/>
          </w:rPr>
          <w:t>12</w:t>
        </w:r>
        <w:r w:rsidRPr="006857A7">
          <w:rPr>
            <w:rFonts w:hint="eastAsia"/>
            <w:color w:val="000000"/>
            <w:sz w:val="28"/>
            <w:szCs w:val="28"/>
          </w:rPr>
          <w:t>日</w:t>
        </w:r>
      </w:smartTag>
      <w:r w:rsidRPr="006857A7">
        <w:rPr>
          <w:rFonts w:hint="eastAsia"/>
          <w:color w:val="000000"/>
          <w:sz w:val="28"/>
          <w:szCs w:val="28"/>
        </w:rPr>
        <w:t>美国宾夕法尼亚大学化学系终身教授</w:t>
      </w:r>
      <w:r w:rsidRPr="006857A7">
        <w:rPr>
          <w:color w:val="000000"/>
          <w:sz w:val="28"/>
          <w:szCs w:val="28"/>
        </w:rPr>
        <w:t>Patrick J. Walsh</w:t>
      </w:r>
      <w:r w:rsidRPr="006857A7">
        <w:rPr>
          <w:rFonts w:hint="eastAsia"/>
          <w:color w:val="000000"/>
          <w:sz w:val="28"/>
          <w:szCs w:val="28"/>
        </w:rPr>
        <w:t>到访医学院，为师生们做了题为“</w:t>
      </w:r>
      <w:r w:rsidRPr="006857A7">
        <w:rPr>
          <w:color w:val="000000"/>
          <w:sz w:val="28"/>
          <w:szCs w:val="28"/>
        </w:rPr>
        <w:t>New Reactions and Applications to Polymerization Processes</w:t>
      </w:r>
      <w:r w:rsidRPr="006857A7">
        <w:rPr>
          <w:rFonts w:hint="eastAsia"/>
          <w:color w:val="000000"/>
          <w:sz w:val="28"/>
          <w:szCs w:val="28"/>
        </w:rPr>
        <w:t>”的学术报告。此外，还有多位老师参加国际、国内学术交流会议，分院内部定期召开学科建设研讨会、青年教师座谈会、研究生读书报告等学术交流活动，营造了浓厚的学术氛围，激发大家对未来研究方向的思考，促进教师和研究生的科研积极性。</w:t>
      </w:r>
    </w:p>
    <w:p w:rsidR="00F12A89" w:rsidRPr="007E7CB4" w:rsidRDefault="00F12A89" w:rsidP="00A25218">
      <w:pPr>
        <w:adjustRightInd w:val="0"/>
        <w:snapToGrid w:val="0"/>
        <w:spacing w:line="360" w:lineRule="auto"/>
        <w:ind w:firstLineChars="200" w:firstLine="562"/>
        <w:jc w:val="left"/>
        <w:rPr>
          <w:b/>
          <w:color w:val="000000"/>
          <w:sz w:val="28"/>
          <w:szCs w:val="28"/>
        </w:rPr>
      </w:pPr>
      <w:r w:rsidRPr="007E7CB4">
        <w:rPr>
          <w:rFonts w:hint="eastAsia"/>
          <w:b/>
          <w:color w:val="000000"/>
          <w:sz w:val="28"/>
          <w:szCs w:val="28"/>
        </w:rPr>
        <w:t>三、立足专业特点，促进全人教育，开创学生工作新局面</w:t>
      </w:r>
    </w:p>
    <w:p w:rsidR="00F12A89" w:rsidRPr="006857A7" w:rsidRDefault="00F12A89" w:rsidP="00A25218">
      <w:pPr>
        <w:adjustRightInd w:val="0"/>
        <w:snapToGrid w:val="0"/>
        <w:spacing w:line="360" w:lineRule="auto"/>
        <w:ind w:firstLineChars="200" w:firstLine="560"/>
        <w:jc w:val="left"/>
        <w:rPr>
          <w:color w:val="000000"/>
          <w:sz w:val="28"/>
          <w:szCs w:val="28"/>
        </w:rPr>
      </w:pPr>
      <w:r w:rsidRPr="006857A7">
        <w:rPr>
          <w:color w:val="000000"/>
          <w:sz w:val="28"/>
          <w:szCs w:val="28"/>
        </w:rPr>
        <w:t>1.</w:t>
      </w:r>
      <w:r w:rsidRPr="006857A7">
        <w:rPr>
          <w:rFonts w:hint="eastAsia"/>
          <w:color w:val="000000"/>
          <w:sz w:val="28"/>
          <w:szCs w:val="28"/>
        </w:rPr>
        <w:t>以提升学生综合素质为目标，完善机制显成效。按照《学院本科学生基础素质培养及评价实施办法》精神，结合分院人才素质标签的导向，修订《医学院基础素质分相关规定》；对标学风建设指标要求，制定《浙江大学城市学院医学院学生干部述职测评实施办法（试行）》；同时借助完善分院评奖评优机制，加强学生公寓养成教育体系，协调一、二课堂以及教与学之间的联动机制等有效的抓手和途径，成</w:t>
      </w:r>
      <w:r w:rsidRPr="006857A7">
        <w:rPr>
          <w:rFonts w:hint="eastAsia"/>
          <w:color w:val="000000"/>
          <w:sz w:val="28"/>
          <w:szCs w:val="28"/>
        </w:rPr>
        <w:lastRenderedPageBreak/>
        <w:t>效明显：在学院制定的</w:t>
      </w:r>
      <w:r w:rsidRPr="006857A7">
        <w:rPr>
          <w:color w:val="000000"/>
          <w:sz w:val="28"/>
          <w:szCs w:val="28"/>
        </w:rPr>
        <w:t>16</w:t>
      </w:r>
      <w:r w:rsidRPr="006857A7">
        <w:rPr>
          <w:rFonts w:hint="eastAsia"/>
          <w:color w:val="000000"/>
          <w:sz w:val="28"/>
          <w:szCs w:val="28"/>
        </w:rPr>
        <w:t>项学风建设指标中名列前茅，体质测试连续三年名列前茅，也是唯一一家率先达到十三五末学院指标的分院，同时获得运动会团体第三，破两项校运动会记录的优异成绩，充分展现医学院学生全方位的精神面貌和综合素质。</w:t>
      </w:r>
    </w:p>
    <w:p w:rsidR="00F12A89" w:rsidRPr="006857A7" w:rsidRDefault="00F12A89" w:rsidP="00A25218">
      <w:pPr>
        <w:adjustRightInd w:val="0"/>
        <w:snapToGrid w:val="0"/>
        <w:spacing w:line="360" w:lineRule="auto"/>
        <w:ind w:firstLineChars="200" w:firstLine="560"/>
        <w:jc w:val="left"/>
        <w:rPr>
          <w:color w:val="000000"/>
          <w:sz w:val="28"/>
          <w:szCs w:val="28"/>
        </w:rPr>
      </w:pPr>
      <w:r w:rsidRPr="006857A7">
        <w:rPr>
          <w:color w:val="000000"/>
          <w:sz w:val="28"/>
          <w:szCs w:val="28"/>
        </w:rPr>
        <w:t>2.</w:t>
      </w:r>
      <w:r w:rsidRPr="006857A7">
        <w:rPr>
          <w:rFonts w:hint="eastAsia"/>
          <w:color w:val="000000"/>
          <w:sz w:val="28"/>
          <w:szCs w:val="28"/>
        </w:rPr>
        <w:t>党团建设做实做细，思想引领为先。进一步完善和规范学生党员发展培养教育体系，从严把关建制度、重培养训练营、有考核量化指标，有辐射党员联系，一整套有章法有措施重落地的机制建设，本学年共发展党员</w:t>
      </w:r>
      <w:r w:rsidRPr="006857A7">
        <w:rPr>
          <w:color w:val="000000"/>
          <w:sz w:val="28"/>
          <w:szCs w:val="28"/>
        </w:rPr>
        <w:t>68</w:t>
      </w:r>
      <w:r w:rsidRPr="006857A7">
        <w:rPr>
          <w:rFonts w:hint="eastAsia"/>
          <w:color w:val="000000"/>
          <w:sz w:val="28"/>
          <w:szCs w:val="28"/>
        </w:rPr>
        <w:t>名，未发生党员发展舞弊，党员违纪事件。护理专业学生第二党支部的党日活动《笃学尚行</w:t>
      </w:r>
      <w:r w:rsidRPr="006857A7">
        <w:rPr>
          <w:color w:val="000000"/>
          <w:sz w:val="28"/>
          <w:szCs w:val="28"/>
        </w:rPr>
        <w:t>——</w:t>
      </w:r>
      <w:r w:rsidRPr="006857A7">
        <w:rPr>
          <w:rFonts w:hint="eastAsia"/>
          <w:color w:val="000000"/>
          <w:sz w:val="28"/>
          <w:szCs w:val="28"/>
        </w:rPr>
        <w:t>回馈社会</w:t>
      </w:r>
      <w:r w:rsidRPr="006857A7">
        <w:rPr>
          <w:color w:val="000000"/>
          <w:sz w:val="28"/>
          <w:szCs w:val="28"/>
        </w:rPr>
        <w:t>,</w:t>
      </w:r>
      <w:r w:rsidRPr="006857A7">
        <w:rPr>
          <w:rFonts w:hint="eastAsia"/>
          <w:color w:val="000000"/>
          <w:sz w:val="28"/>
          <w:szCs w:val="28"/>
        </w:rPr>
        <w:t>践行医学生的使命担当》获得市委教育工委</w:t>
      </w:r>
      <w:r w:rsidRPr="006857A7">
        <w:rPr>
          <w:color w:val="000000"/>
          <w:sz w:val="28"/>
          <w:szCs w:val="28"/>
        </w:rPr>
        <w:t>2017</w:t>
      </w:r>
      <w:r w:rsidRPr="006857A7">
        <w:rPr>
          <w:rFonts w:hint="eastAsia"/>
          <w:color w:val="000000"/>
          <w:sz w:val="28"/>
          <w:szCs w:val="28"/>
        </w:rPr>
        <w:t>年最佳党日活动案例。</w:t>
      </w:r>
      <w:r w:rsidRPr="006857A7">
        <w:rPr>
          <w:color w:val="000000"/>
          <w:sz w:val="28"/>
          <w:szCs w:val="28"/>
        </w:rPr>
        <w:t xml:space="preserve"> </w:t>
      </w:r>
      <w:r w:rsidRPr="006857A7">
        <w:rPr>
          <w:rFonts w:hint="eastAsia"/>
          <w:color w:val="000000"/>
          <w:sz w:val="28"/>
          <w:szCs w:val="28"/>
        </w:rPr>
        <w:t>加强共青团组织建设，抓好基层团组织建设，启动“医</w:t>
      </w:r>
      <w:r w:rsidRPr="006857A7">
        <w:rPr>
          <w:color w:val="000000"/>
          <w:sz w:val="28"/>
          <w:szCs w:val="28"/>
        </w:rPr>
        <w:t>•</w:t>
      </w:r>
      <w:r w:rsidRPr="006857A7">
        <w:rPr>
          <w:rFonts w:hint="eastAsia"/>
          <w:color w:val="000000"/>
          <w:sz w:val="28"/>
          <w:szCs w:val="28"/>
        </w:rPr>
        <w:t>启航”学生干部培养计划，举办首期培训班。护理</w:t>
      </w:r>
      <w:r w:rsidRPr="006857A7">
        <w:rPr>
          <w:color w:val="000000"/>
          <w:sz w:val="28"/>
          <w:szCs w:val="28"/>
        </w:rPr>
        <w:t>1602</w:t>
      </w:r>
      <w:r w:rsidRPr="006857A7">
        <w:rPr>
          <w:rFonts w:hint="eastAsia"/>
          <w:color w:val="000000"/>
          <w:sz w:val="28"/>
          <w:szCs w:val="28"/>
        </w:rPr>
        <w:t>被评为“</w:t>
      </w:r>
      <w:r w:rsidRPr="006857A7">
        <w:rPr>
          <w:color w:val="000000"/>
          <w:sz w:val="28"/>
          <w:szCs w:val="28"/>
        </w:rPr>
        <w:t>2017</w:t>
      </w:r>
      <w:r w:rsidRPr="006857A7">
        <w:rPr>
          <w:rFonts w:hint="eastAsia"/>
          <w:color w:val="000000"/>
          <w:sz w:val="28"/>
          <w:szCs w:val="28"/>
        </w:rPr>
        <w:t>年度杭州市教育系统先进团支部”。</w:t>
      </w:r>
      <w:r w:rsidR="00A25218">
        <w:rPr>
          <w:rFonts w:hint="eastAsia"/>
          <w:color w:val="000000"/>
          <w:sz w:val="28"/>
          <w:szCs w:val="28"/>
        </w:rPr>
        <w:t xml:space="preserve"> </w:t>
      </w:r>
    </w:p>
    <w:p w:rsidR="00F12A89" w:rsidRPr="006857A7" w:rsidRDefault="00F12A89" w:rsidP="00A25218">
      <w:pPr>
        <w:adjustRightInd w:val="0"/>
        <w:snapToGrid w:val="0"/>
        <w:spacing w:line="360" w:lineRule="auto"/>
        <w:ind w:firstLineChars="250" w:firstLine="700"/>
        <w:jc w:val="left"/>
        <w:rPr>
          <w:color w:val="000000"/>
          <w:sz w:val="28"/>
          <w:szCs w:val="28"/>
        </w:rPr>
      </w:pPr>
      <w:r w:rsidRPr="006857A7">
        <w:rPr>
          <w:color w:val="000000"/>
          <w:sz w:val="28"/>
          <w:szCs w:val="28"/>
        </w:rPr>
        <w:t>3.</w:t>
      </w:r>
      <w:r w:rsidRPr="006857A7">
        <w:rPr>
          <w:rFonts w:hint="eastAsia"/>
          <w:color w:val="000000"/>
          <w:sz w:val="28"/>
          <w:szCs w:val="28"/>
        </w:rPr>
        <w:t>文化建设孕育氛围，塑造品牌创特色。立足医学生培养“以科学精神求真，以人文精神求善”的宗旨，逐步完善“医路驿站”、“健康好声音”、“医学文化节”等文化品牌，优化育人环境，丰富校园文化。本学年“医路驿站”共计开展</w:t>
      </w:r>
      <w:r w:rsidRPr="006857A7">
        <w:rPr>
          <w:color w:val="000000"/>
          <w:sz w:val="28"/>
          <w:szCs w:val="28"/>
        </w:rPr>
        <w:t>17</w:t>
      </w:r>
      <w:r w:rsidRPr="006857A7">
        <w:rPr>
          <w:rFonts w:hint="eastAsia"/>
          <w:color w:val="000000"/>
          <w:sz w:val="28"/>
          <w:szCs w:val="28"/>
        </w:rPr>
        <w:t>期，并作为学院“文化品牌项目立项”。发挥“健康好声音”后效应，开展健康微课堂、微讲堂、微视频，从现场传播辐射的</w:t>
      </w:r>
      <w:r w:rsidRPr="006857A7">
        <w:rPr>
          <w:color w:val="000000"/>
          <w:sz w:val="28"/>
          <w:szCs w:val="28"/>
        </w:rPr>
        <w:t>1000</w:t>
      </w:r>
      <w:r w:rsidRPr="006857A7">
        <w:rPr>
          <w:rFonts w:hint="eastAsia"/>
          <w:color w:val="000000"/>
          <w:sz w:val="28"/>
          <w:szCs w:val="28"/>
        </w:rPr>
        <w:t>多人次，到新媒体传播的</w:t>
      </w:r>
      <w:r w:rsidRPr="006857A7">
        <w:rPr>
          <w:color w:val="000000"/>
          <w:sz w:val="28"/>
          <w:szCs w:val="28"/>
        </w:rPr>
        <w:t>4500</w:t>
      </w:r>
      <w:r w:rsidRPr="006857A7">
        <w:rPr>
          <w:rFonts w:hint="eastAsia"/>
          <w:color w:val="000000"/>
          <w:sz w:val="28"/>
          <w:szCs w:val="28"/>
        </w:rPr>
        <w:t>人次，不断拓展传播途径，优化传播效果。</w:t>
      </w:r>
      <w:r w:rsidRPr="006857A7">
        <w:rPr>
          <w:color w:val="000000"/>
          <w:sz w:val="28"/>
          <w:szCs w:val="28"/>
        </w:rPr>
        <w:t xml:space="preserve"> </w:t>
      </w:r>
    </w:p>
    <w:p w:rsidR="00F12A89" w:rsidRPr="006857A7" w:rsidRDefault="00F12A89" w:rsidP="00A25218">
      <w:pPr>
        <w:adjustRightInd w:val="0"/>
        <w:snapToGrid w:val="0"/>
        <w:spacing w:line="360" w:lineRule="auto"/>
        <w:ind w:firstLineChars="200" w:firstLine="560"/>
        <w:jc w:val="left"/>
        <w:rPr>
          <w:color w:val="000000"/>
          <w:sz w:val="28"/>
          <w:szCs w:val="28"/>
        </w:rPr>
      </w:pPr>
      <w:r w:rsidRPr="006857A7">
        <w:rPr>
          <w:color w:val="000000"/>
          <w:sz w:val="28"/>
          <w:szCs w:val="28"/>
        </w:rPr>
        <w:t>4.</w:t>
      </w:r>
      <w:r w:rsidRPr="006857A7">
        <w:rPr>
          <w:rFonts w:hint="eastAsia"/>
          <w:color w:val="000000"/>
          <w:sz w:val="28"/>
          <w:szCs w:val="28"/>
        </w:rPr>
        <w:t>整合校友资源，培育协同发展促融合。以学院校友工作试点为契机，不断完善“医家人，医家亲”五位一体的医学院校友工作体系，通过新设班级校友联络委员，建立健全“学院</w:t>
      </w:r>
      <w:r w:rsidRPr="006857A7">
        <w:rPr>
          <w:color w:val="000000"/>
          <w:sz w:val="28"/>
          <w:szCs w:val="28"/>
        </w:rPr>
        <w:t>-</w:t>
      </w:r>
      <w:r w:rsidRPr="006857A7">
        <w:rPr>
          <w:rFonts w:hint="eastAsia"/>
          <w:color w:val="000000"/>
          <w:sz w:val="28"/>
          <w:szCs w:val="28"/>
        </w:rPr>
        <w:t>分院</w:t>
      </w:r>
      <w:r w:rsidRPr="006857A7">
        <w:rPr>
          <w:color w:val="000000"/>
          <w:sz w:val="28"/>
          <w:szCs w:val="28"/>
        </w:rPr>
        <w:t>-</w:t>
      </w:r>
      <w:r w:rsidRPr="006857A7">
        <w:rPr>
          <w:rFonts w:hint="eastAsia"/>
          <w:color w:val="000000"/>
          <w:sz w:val="28"/>
          <w:szCs w:val="28"/>
        </w:rPr>
        <w:t>班级”三级校友工作网格化建制，同时启动以班级为单位的“青春领航</w:t>
      </w:r>
      <w:r w:rsidRPr="006857A7">
        <w:rPr>
          <w:color w:val="000000"/>
          <w:sz w:val="28"/>
          <w:szCs w:val="28"/>
        </w:rPr>
        <w:t>•</w:t>
      </w:r>
      <w:r w:rsidRPr="006857A7">
        <w:rPr>
          <w:rFonts w:hint="eastAsia"/>
          <w:color w:val="000000"/>
          <w:sz w:val="28"/>
          <w:szCs w:val="28"/>
        </w:rPr>
        <w:t>医学院百名优秀校友寻访计划”，挖掘并收集博士等优秀校友信息</w:t>
      </w:r>
      <w:r w:rsidRPr="006857A7">
        <w:rPr>
          <w:color w:val="000000"/>
          <w:sz w:val="28"/>
          <w:szCs w:val="28"/>
        </w:rPr>
        <w:t>20</w:t>
      </w:r>
      <w:r w:rsidRPr="006857A7">
        <w:rPr>
          <w:rFonts w:hint="eastAsia"/>
          <w:color w:val="000000"/>
          <w:sz w:val="28"/>
          <w:szCs w:val="28"/>
        </w:rPr>
        <w:t>余人，累计</w:t>
      </w:r>
      <w:r w:rsidRPr="006857A7">
        <w:rPr>
          <w:rFonts w:hint="eastAsia"/>
          <w:color w:val="000000"/>
          <w:sz w:val="28"/>
          <w:szCs w:val="28"/>
        </w:rPr>
        <w:lastRenderedPageBreak/>
        <w:t>开展校友酷跑</w:t>
      </w:r>
      <w:r w:rsidRPr="006857A7">
        <w:rPr>
          <w:color w:val="000000"/>
          <w:sz w:val="28"/>
          <w:szCs w:val="28"/>
        </w:rPr>
        <w:t>57</w:t>
      </w:r>
      <w:r w:rsidRPr="006857A7">
        <w:rPr>
          <w:rFonts w:hint="eastAsia"/>
          <w:color w:val="000000"/>
          <w:sz w:val="28"/>
          <w:szCs w:val="28"/>
        </w:rPr>
        <w:t>期，同时借助新媒体，完善班级校友联络员工作群，完成历届班级校友联络员入群工作。一系列的校友培育计划起到良好的效果，在今年的招生和就业过程中都有很好的体现。</w:t>
      </w:r>
    </w:p>
    <w:p w:rsidR="00F12A89" w:rsidRPr="007E7CB4" w:rsidRDefault="00F12A89" w:rsidP="00A25218">
      <w:pPr>
        <w:adjustRightInd w:val="0"/>
        <w:snapToGrid w:val="0"/>
        <w:spacing w:line="360" w:lineRule="auto"/>
        <w:ind w:firstLineChars="200" w:firstLine="562"/>
        <w:jc w:val="left"/>
        <w:rPr>
          <w:b/>
          <w:color w:val="000000"/>
          <w:sz w:val="28"/>
          <w:szCs w:val="28"/>
        </w:rPr>
      </w:pPr>
      <w:r w:rsidRPr="007E7CB4">
        <w:rPr>
          <w:rFonts w:hint="eastAsia"/>
          <w:b/>
          <w:color w:val="000000"/>
          <w:sz w:val="28"/>
          <w:szCs w:val="28"/>
        </w:rPr>
        <w:t>四、学生科研主动性不断提升，学科竞赛再创佳绩</w:t>
      </w:r>
    </w:p>
    <w:p w:rsidR="00F12A89" w:rsidRPr="006857A7" w:rsidRDefault="00F12A89" w:rsidP="00A25218">
      <w:pPr>
        <w:adjustRightInd w:val="0"/>
        <w:snapToGrid w:val="0"/>
        <w:spacing w:line="360" w:lineRule="auto"/>
        <w:ind w:firstLineChars="200" w:firstLine="560"/>
        <w:jc w:val="left"/>
        <w:rPr>
          <w:color w:val="000000"/>
          <w:sz w:val="28"/>
          <w:szCs w:val="28"/>
        </w:rPr>
      </w:pPr>
      <w:r w:rsidRPr="006857A7">
        <w:rPr>
          <w:color w:val="000000"/>
          <w:sz w:val="28"/>
          <w:szCs w:val="28"/>
        </w:rPr>
        <w:t>1.</w:t>
      </w:r>
      <w:r w:rsidRPr="006857A7">
        <w:rPr>
          <w:rFonts w:hint="eastAsia"/>
          <w:color w:val="000000"/>
          <w:sz w:val="28"/>
          <w:szCs w:val="28"/>
        </w:rPr>
        <w:t>大学生科研氛围浓厚：学生参与大学生科研积极性非常高。学院大学生科研项目，</w:t>
      </w:r>
      <w:r w:rsidRPr="006857A7">
        <w:rPr>
          <w:color w:val="000000"/>
          <w:sz w:val="28"/>
          <w:szCs w:val="28"/>
        </w:rPr>
        <w:t>2017</w:t>
      </w:r>
      <w:r w:rsidRPr="006857A7">
        <w:rPr>
          <w:rFonts w:hint="eastAsia"/>
          <w:color w:val="000000"/>
          <w:sz w:val="28"/>
          <w:szCs w:val="28"/>
        </w:rPr>
        <w:t>年共</w:t>
      </w:r>
      <w:r w:rsidRPr="006857A7">
        <w:rPr>
          <w:color w:val="000000"/>
          <w:sz w:val="28"/>
          <w:szCs w:val="28"/>
        </w:rPr>
        <w:t>29</w:t>
      </w:r>
      <w:r w:rsidRPr="006857A7">
        <w:rPr>
          <w:rFonts w:hint="eastAsia"/>
          <w:color w:val="000000"/>
          <w:sz w:val="28"/>
          <w:szCs w:val="28"/>
        </w:rPr>
        <w:t>项课题顺利结题，</w:t>
      </w:r>
      <w:r w:rsidRPr="006857A7">
        <w:rPr>
          <w:color w:val="000000"/>
          <w:sz w:val="28"/>
          <w:szCs w:val="28"/>
        </w:rPr>
        <w:t>2018</w:t>
      </w:r>
      <w:r w:rsidRPr="006857A7">
        <w:rPr>
          <w:rFonts w:hint="eastAsia"/>
          <w:color w:val="000000"/>
          <w:sz w:val="28"/>
          <w:szCs w:val="28"/>
        </w:rPr>
        <w:t>年</w:t>
      </w:r>
      <w:r w:rsidRPr="006857A7">
        <w:rPr>
          <w:color w:val="000000"/>
          <w:sz w:val="28"/>
          <w:szCs w:val="28"/>
        </w:rPr>
        <w:t>28</w:t>
      </w:r>
      <w:r w:rsidRPr="006857A7">
        <w:rPr>
          <w:rFonts w:hint="eastAsia"/>
          <w:color w:val="000000"/>
          <w:sz w:val="28"/>
          <w:szCs w:val="28"/>
        </w:rPr>
        <w:t>项课题完成申报和中期检查；浙江省大学生科技创新活动（新苗人才计划）项目和国创项目</w:t>
      </w:r>
      <w:r w:rsidRPr="006857A7">
        <w:rPr>
          <w:color w:val="000000"/>
          <w:sz w:val="28"/>
          <w:szCs w:val="28"/>
        </w:rPr>
        <w:t>2017</w:t>
      </w:r>
      <w:r w:rsidRPr="006857A7">
        <w:rPr>
          <w:rFonts w:hint="eastAsia"/>
          <w:color w:val="000000"/>
          <w:sz w:val="28"/>
          <w:szCs w:val="28"/>
        </w:rPr>
        <w:t>度全部通过中期检查，</w:t>
      </w:r>
      <w:r w:rsidRPr="006857A7">
        <w:rPr>
          <w:color w:val="000000"/>
          <w:sz w:val="28"/>
          <w:szCs w:val="28"/>
        </w:rPr>
        <w:t>2018</w:t>
      </w:r>
      <w:r w:rsidRPr="006857A7">
        <w:rPr>
          <w:rFonts w:hint="eastAsia"/>
          <w:color w:val="000000"/>
          <w:sz w:val="28"/>
          <w:szCs w:val="28"/>
        </w:rPr>
        <w:t>年也顺利申报。</w:t>
      </w:r>
    </w:p>
    <w:p w:rsidR="00F12A89" w:rsidRPr="006857A7" w:rsidRDefault="00F12A89" w:rsidP="00A25218">
      <w:pPr>
        <w:adjustRightInd w:val="0"/>
        <w:snapToGrid w:val="0"/>
        <w:spacing w:line="360" w:lineRule="auto"/>
        <w:ind w:firstLineChars="250" w:firstLine="700"/>
        <w:jc w:val="left"/>
        <w:rPr>
          <w:color w:val="000000"/>
          <w:sz w:val="28"/>
          <w:szCs w:val="28"/>
        </w:rPr>
      </w:pPr>
      <w:r w:rsidRPr="006857A7">
        <w:rPr>
          <w:color w:val="000000"/>
          <w:sz w:val="28"/>
          <w:szCs w:val="28"/>
        </w:rPr>
        <w:t>2.</w:t>
      </w:r>
      <w:r w:rsidRPr="006857A7">
        <w:rPr>
          <w:rFonts w:hint="eastAsia"/>
          <w:color w:val="000000"/>
          <w:sz w:val="28"/>
          <w:szCs w:val="28"/>
        </w:rPr>
        <w:t>学科竞赛再获佳绩：在认真做好院赛的基础上，积极参加各种省级竞赛项目，获第八届浙江省大学生化学学科竞赛二等奖</w:t>
      </w:r>
      <w:r w:rsidRPr="006857A7">
        <w:rPr>
          <w:color w:val="000000"/>
          <w:sz w:val="28"/>
          <w:szCs w:val="28"/>
        </w:rPr>
        <w:t>2</w:t>
      </w:r>
      <w:r w:rsidRPr="006857A7">
        <w:rPr>
          <w:rFonts w:hint="eastAsia"/>
          <w:color w:val="000000"/>
          <w:sz w:val="28"/>
          <w:szCs w:val="28"/>
        </w:rPr>
        <w:t>项、三等奖</w:t>
      </w:r>
      <w:r w:rsidRPr="006857A7">
        <w:rPr>
          <w:color w:val="000000"/>
          <w:sz w:val="28"/>
          <w:szCs w:val="28"/>
        </w:rPr>
        <w:t>1</w:t>
      </w:r>
      <w:r w:rsidRPr="006857A7">
        <w:rPr>
          <w:rFonts w:hint="eastAsia"/>
          <w:color w:val="000000"/>
          <w:sz w:val="28"/>
          <w:szCs w:val="28"/>
        </w:rPr>
        <w:t>项，浙江省第九届大学生生命科学竞赛一等奖</w:t>
      </w:r>
      <w:r w:rsidRPr="006857A7">
        <w:rPr>
          <w:color w:val="000000"/>
          <w:sz w:val="28"/>
          <w:szCs w:val="28"/>
        </w:rPr>
        <w:t>1</w:t>
      </w:r>
      <w:r w:rsidRPr="006857A7">
        <w:rPr>
          <w:rFonts w:hint="eastAsia"/>
          <w:color w:val="000000"/>
          <w:sz w:val="28"/>
          <w:szCs w:val="28"/>
        </w:rPr>
        <w:t>项。</w:t>
      </w:r>
    </w:p>
    <w:p w:rsidR="00F12A89" w:rsidRPr="007E7CB4" w:rsidRDefault="00F12A89" w:rsidP="00A25218">
      <w:pPr>
        <w:adjustRightInd w:val="0"/>
        <w:snapToGrid w:val="0"/>
        <w:spacing w:line="360" w:lineRule="auto"/>
        <w:ind w:firstLineChars="200" w:firstLine="562"/>
        <w:jc w:val="left"/>
        <w:rPr>
          <w:b/>
          <w:color w:val="000000"/>
          <w:sz w:val="28"/>
          <w:szCs w:val="28"/>
        </w:rPr>
      </w:pPr>
      <w:r w:rsidRPr="007E7CB4">
        <w:rPr>
          <w:rFonts w:hint="eastAsia"/>
          <w:b/>
          <w:color w:val="000000"/>
          <w:sz w:val="28"/>
          <w:szCs w:val="28"/>
        </w:rPr>
        <w:t>五、不断优化师资结构，促进分院可持续发展</w:t>
      </w:r>
    </w:p>
    <w:p w:rsidR="00F12A89" w:rsidRPr="006857A7" w:rsidRDefault="00F12A89" w:rsidP="00A25218">
      <w:pPr>
        <w:adjustRightInd w:val="0"/>
        <w:snapToGrid w:val="0"/>
        <w:spacing w:line="360" w:lineRule="auto"/>
        <w:ind w:firstLineChars="200" w:firstLine="560"/>
        <w:jc w:val="left"/>
        <w:rPr>
          <w:rFonts w:ascii="Times New Roman" w:hAnsi="Times New Roman"/>
          <w:color w:val="000000"/>
          <w:sz w:val="28"/>
          <w:szCs w:val="28"/>
        </w:rPr>
      </w:pPr>
      <w:r w:rsidRPr="006857A7">
        <w:rPr>
          <w:rFonts w:ascii="Times New Roman" w:hAnsi="宋体" w:hint="eastAsia"/>
          <w:color w:val="000000"/>
          <w:sz w:val="28"/>
          <w:szCs w:val="28"/>
        </w:rPr>
        <w:t>良好的师资配备是分院长足发展的保障，遵循</w:t>
      </w:r>
      <w:r w:rsidRPr="006857A7">
        <w:rPr>
          <w:rFonts w:ascii="Times New Roman" w:hAnsi="Times New Roman"/>
          <w:color w:val="000000"/>
          <w:sz w:val="28"/>
          <w:szCs w:val="28"/>
        </w:rPr>
        <w:t>“</w:t>
      </w:r>
      <w:r w:rsidRPr="006857A7">
        <w:rPr>
          <w:rFonts w:ascii="Times New Roman" w:hAnsi="宋体" w:hint="eastAsia"/>
          <w:color w:val="000000"/>
          <w:sz w:val="28"/>
          <w:szCs w:val="28"/>
        </w:rPr>
        <w:t>引才与培养并重</w:t>
      </w:r>
      <w:r w:rsidRPr="006857A7">
        <w:rPr>
          <w:rFonts w:ascii="Times New Roman" w:hAnsi="Times New Roman"/>
          <w:color w:val="000000"/>
          <w:sz w:val="28"/>
          <w:szCs w:val="28"/>
        </w:rPr>
        <w:t>”</w:t>
      </w:r>
      <w:r w:rsidRPr="006857A7">
        <w:rPr>
          <w:rFonts w:ascii="Times New Roman" w:hAnsi="宋体" w:hint="eastAsia"/>
          <w:color w:val="000000"/>
          <w:sz w:val="28"/>
          <w:szCs w:val="28"/>
        </w:rPr>
        <w:t>的原则，本学年引进具有博士学位的年轻教师</w:t>
      </w:r>
      <w:r w:rsidRPr="006857A7">
        <w:rPr>
          <w:rFonts w:ascii="Times New Roman" w:hAnsi="Times New Roman"/>
          <w:color w:val="000000"/>
          <w:sz w:val="28"/>
          <w:szCs w:val="28"/>
        </w:rPr>
        <w:t>2</w:t>
      </w:r>
      <w:r w:rsidRPr="006857A7">
        <w:rPr>
          <w:rFonts w:ascii="Times New Roman" w:hAnsi="宋体" w:hint="eastAsia"/>
          <w:color w:val="000000"/>
          <w:sz w:val="28"/>
          <w:szCs w:val="28"/>
        </w:rPr>
        <w:t>名，硕士</w:t>
      </w:r>
      <w:r w:rsidRPr="006857A7">
        <w:rPr>
          <w:rFonts w:ascii="Times New Roman" w:hAnsi="宋体"/>
          <w:color w:val="000000"/>
          <w:sz w:val="28"/>
          <w:szCs w:val="28"/>
        </w:rPr>
        <w:t>1</w:t>
      </w:r>
      <w:r w:rsidRPr="006857A7">
        <w:rPr>
          <w:rFonts w:ascii="Times New Roman" w:hAnsi="宋体" w:hint="eastAsia"/>
          <w:color w:val="000000"/>
          <w:sz w:val="28"/>
          <w:szCs w:val="28"/>
        </w:rPr>
        <w:t>名；较好的保障现有教师梯队的合理构建和有效贮备。同时，有</w:t>
      </w:r>
      <w:r w:rsidRPr="006857A7">
        <w:rPr>
          <w:rFonts w:ascii="Times New Roman" w:hAnsi="宋体"/>
          <w:color w:val="000000"/>
          <w:sz w:val="28"/>
          <w:szCs w:val="28"/>
        </w:rPr>
        <w:t>3</w:t>
      </w:r>
      <w:r w:rsidRPr="006857A7">
        <w:rPr>
          <w:rFonts w:ascii="Times New Roman" w:hAnsi="宋体" w:hint="eastAsia"/>
          <w:color w:val="000000"/>
          <w:sz w:val="28"/>
          <w:szCs w:val="28"/>
        </w:rPr>
        <w:t>名教师晋升教授、有</w:t>
      </w:r>
      <w:r w:rsidRPr="006857A7">
        <w:rPr>
          <w:rFonts w:ascii="Times New Roman" w:hAnsi="Times New Roman"/>
          <w:color w:val="000000"/>
          <w:sz w:val="28"/>
          <w:szCs w:val="28"/>
        </w:rPr>
        <w:t>1</w:t>
      </w:r>
      <w:r w:rsidRPr="006857A7">
        <w:rPr>
          <w:rFonts w:ascii="Times New Roman" w:hAnsi="宋体" w:hint="eastAsia"/>
          <w:color w:val="000000"/>
          <w:sz w:val="28"/>
          <w:szCs w:val="28"/>
        </w:rPr>
        <w:t>名教师晋升为副教授。重视青年教师的培养，借助学院的相关政策，选派</w:t>
      </w:r>
      <w:r w:rsidRPr="006857A7">
        <w:rPr>
          <w:rFonts w:ascii="Times New Roman" w:hAnsi="宋体"/>
          <w:color w:val="000000"/>
          <w:sz w:val="28"/>
          <w:szCs w:val="28"/>
        </w:rPr>
        <w:t>2</w:t>
      </w:r>
      <w:r w:rsidRPr="006857A7">
        <w:rPr>
          <w:rFonts w:ascii="Times New Roman" w:hAnsi="宋体" w:hint="eastAsia"/>
          <w:color w:val="000000"/>
          <w:sz w:val="28"/>
          <w:szCs w:val="28"/>
        </w:rPr>
        <w:t>名教师出国出境进修访学，对教师拓宽教育视野，提升教学技能，增强研究水平都起到积极的作用。</w:t>
      </w:r>
    </w:p>
    <w:p w:rsidR="00F12A89" w:rsidRPr="007E7CB4" w:rsidRDefault="00F12A89" w:rsidP="006857A7">
      <w:pPr>
        <w:adjustRightInd w:val="0"/>
        <w:snapToGrid w:val="0"/>
        <w:spacing w:line="360" w:lineRule="auto"/>
        <w:jc w:val="left"/>
        <w:rPr>
          <w:b/>
          <w:color w:val="000000"/>
          <w:sz w:val="28"/>
          <w:szCs w:val="28"/>
        </w:rPr>
      </w:pPr>
      <w:r w:rsidRPr="007E7CB4">
        <w:rPr>
          <w:b/>
          <w:color w:val="000000"/>
          <w:sz w:val="28"/>
          <w:szCs w:val="28"/>
        </w:rPr>
        <w:t xml:space="preserve">    </w:t>
      </w:r>
      <w:r w:rsidRPr="007E7CB4">
        <w:rPr>
          <w:rFonts w:hint="eastAsia"/>
          <w:b/>
          <w:color w:val="000000"/>
          <w:sz w:val="28"/>
          <w:szCs w:val="28"/>
        </w:rPr>
        <w:t>六、圆</w:t>
      </w:r>
      <w:r w:rsidR="00A25218">
        <w:rPr>
          <w:rFonts w:hint="eastAsia"/>
          <w:b/>
          <w:color w:val="000000"/>
          <w:sz w:val="28"/>
          <w:szCs w:val="28"/>
        </w:rPr>
        <w:t>满完成招生就业工作，积极提升社会影响力</w:t>
      </w:r>
      <w:r>
        <w:rPr>
          <w:rFonts w:hint="eastAsia"/>
          <w:b/>
          <w:color w:val="000000"/>
          <w:sz w:val="28"/>
          <w:szCs w:val="28"/>
        </w:rPr>
        <w:t>。</w:t>
      </w:r>
    </w:p>
    <w:p w:rsidR="00F12A89" w:rsidRPr="006857A7" w:rsidRDefault="00F12A89" w:rsidP="00A25218">
      <w:pPr>
        <w:adjustRightInd w:val="0"/>
        <w:snapToGrid w:val="0"/>
        <w:spacing w:line="360" w:lineRule="auto"/>
        <w:ind w:firstLineChars="200" w:firstLine="560"/>
        <w:jc w:val="left"/>
        <w:rPr>
          <w:color w:val="000000"/>
          <w:sz w:val="28"/>
          <w:szCs w:val="28"/>
        </w:rPr>
      </w:pPr>
      <w:r w:rsidRPr="006857A7">
        <w:rPr>
          <w:color w:val="000000"/>
          <w:sz w:val="28"/>
          <w:szCs w:val="28"/>
        </w:rPr>
        <w:t>2017</w:t>
      </w:r>
      <w:r w:rsidRPr="006857A7">
        <w:rPr>
          <w:rFonts w:hint="eastAsia"/>
          <w:color w:val="000000"/>
          <w:sz w:val="28"/>
          <w:szCs w:val="28"/>
        </w:rPr>
        <w:t>年医学院就业工作通过加强信息沟通交流，专项就业指导，校友平台构建等有效举措，签约率达到</w:t>
      </w:r>
      <w:r w:rsidRPr="006857A7">
        <w:rPr>
          <w:color w:val="000000"/>
          <w:sz w:val="28"/>
          <w:szCs w:val="28"/>
        </w:rPr>
        <w:t xml:space="preserve"> 97.46%</w:t>
      </w:r>
      <w:r w:rsidRPr="006857A7">
        <w:rPr>
          <w:rFonts w:hint="eastAsia"/>
          <w:color w:val="000000"/>
          <w:sz w:val="28"/>
          <w:szCs w:val="28"/>
        </w:rPr>
        <w:t>。</w:t>
      </w:r>
      <w:r w:rsidRPr="006857A7">
        <w:rPr>
          <w:color w:val="000000"/>
          <w:sz w:val="28"/>
          <w:szCs w:val="28"/>
        </w:rPr>
        <w:t>2017</w:t>
      </w:r>
      <w:r w:rsidRPr="006857A7">
        <w:rPr>
          <w:rFonts w:hint="eastAsia"/>
          <w:color w:val="000000"/>
          <w:sz w:val="28"/>
          <w:szCs w:val="28"/>
        </w:rPr>
        <w:t>届毕业生国内外深造率</w:t>
      </w:r>
      <w:r w:rsidRPr="006857A7">
        <w:rPr>
          <w:color w:val="000000"/>
          <w:sz w:val="28"/>
          <w:szCs w:val="28"/>
        </w:rPr>
        <w:t>14.29%</w:t>
      </w:r>
      <w:r w:rsidRPr="006857A7">
        <w:rPr>
          <w:rFonts w:hint="eastAsia"/>
          <w:color w:val="000000"/>
          <w:sz w:val="28"/>
          <w:szCs w:val="28"/>
        </w:rPr>
        <w:t>，其中国内考研录取率</w:t>
      </w:r>
      <w:r w:rsidRPr="006857A7">
        <w:rPr>
          <w:color w:val="000000"/>
          <w:sz w:val="28"/>
          <w:szCs w:val="28"/>
        </w:rPr>
        <w:t>13.98%</w:t>
      </w:r>
      <w:r w:rsidRPr="006857A7">
        <w:rPr>
          <w:rFonts w:hint="eastAsia"/>
          <w:color w:val="000000"/>
          <w:sz w:val="28"/>
          <w:szCs w:val="28"/>
        </w:rPr>
        <w:t>，出国出境率</w:t>
      </w:r>
      <w:r w:rsidRPr="006857A7">
        <w:rPr>
          <w:color w:val="000000"/>
          <w:sz w:val="28"/>
          <w:szCs w:val="28"/>
        </w:rPr>
        <w:t>0.31%</w:t>
      </w:r>
      <w:r w:rsidR="00A25218">
        <w:rPr>
          <w:rFonts w:hint="eastAsia"/>
          <w:color w:val="000000"/>
          <w:sz w:val="28"/>
          <w:szCs w:val="28"/>
        </w:rPr>
        <w:t>,</w:t>
      </w:r>
      <w:r w:rsidR="00A25218" w:rsidRPr="006857A7">
        <w:rPr>
          <w:rFonts w:hint="eastAsia"/>
          <w:color w:val="000000"/>
          <w:sz w:val="28"/>
          <w:szCs w:val="28"/>
        </w:rPr>
        <w:t>获得学院就业先进集体荣誉称号</w:t>
      </w:r>
      <w:r w:rsidR="00A25218">
        <w:rPr>
          <w:rFonts w:hint="eastAsia"/>
          <w:color w:val="000000"/>
          <w:sz w:val="28"/>
          <w:szCs w:val="28"/>
        </w:rPr>
        <w:t>。</w:t>
      </w:r>
      <w:r w:rsidRPr="006857A7">
        <w:rPr>
          <w:color w:val="000000"/>
          <w:sz w:val="28"/>
          <w:szCs w:val="28"/>
        </w:rPr>
        <w:t>2018</w:t>
      </w:r>
      <w:r w:rsidRPr="006857A7">
        <w:rPr>
          <w:rFonts w:hint="eastAsia"/>
          <w:color w:val="000000"/>
          <w:sz w:val="28"/>
          <w:szCs w:val="28"/>
        </w:rPr>
        <w:t>届毕业生国内外深造率</w:t>
      </w:r>
      <w:r w:rsidR="00A25218">
        <w:rPr>
          <w:rFonts w:hint="eastAsia"/>
          <w:color w:val="000000"/>
          <w:sz w:val="28"/>
          <w:szCs w:val="28"/>
        </w:rPr>
        <w:t>创新高，</w:t>
      </w:r>
      <w:r w:rsidRPr="006857A7">
        <w:rPr>
          <w:rFonts w:hint="eastAsia"/>
          <w:color w:val="000000"/>
          <w:sz w:val="28"/>
          <w:szCs w:val="28"/>
        </w:rPr>
        <w:t>达</w:t>
      </w:r>
      <w:r w:rsidRPr="006857A7">
        <w:rPr>
          <w:color w:val="000000"/>
          <w:sz w:val="28"/>
          <w:szCs w:val="28"/>
        </w:rPr>
        <w:t>16.52%</w:t>
      </w:r>
      <w:r w:rsidRPr="006857A7">
        <w:rPr>
          <w:rFonts w:hint="eastAsia"/>
          <w:color w:val="000000"/>
          <w:sz w:val="28"/>
          <w:szCs w:val="28"/>
        </w:rPr>
        <w:t>，</w:t>
      </w:r>
      <w:r w:rsidR="00A25218">
        <w:rPr>
          <w:rFonts w:hint="eastAsia"/>
          <w:color w:val="000000"/>
          <w:sz w:val="28"/>
          <w:szCs w:val="28"/>
        </w:rPr>
        <w:t>同时在质量上有所突破，</w:t>
      </w:r>
      <w:r w:rsidRPr="006857A7">
        <w:rPr>
          <w:rFonts w:hint="eastAsia"/>
          <w:color w:val="000000"/>
          <w:sz w:val="28"/>
          <w:szCs w:val="28"/>
        </w:rPr>
        <w:t>国内研究生录取</w:t>
      </w:r>
      <w:r w:rsidRPr="006857A7">
        <w:rPr>
          <w:color w:val="000000"/>
          <w:sz w:val="28"/>
          <w:szCs w:val="28"/>
        </w:rPr>
        <w:t>51</w:t>
      </w:r>
      <w:r w:rsidRPr="006857A7">
        <w:rPr>
          <w:rFonts w:hint="eastAsia"/>
          <w:color w:val="000000"/>
          <w:sz w:val="28"/>
          <w:szCs w:val="28"/>
        </w:rPr>
        <w:t>人，录取率</w:t>
      </w:r>
      <w:r w:rsidRPr="006857A7">
        <w:rPr>
          <w:color w:val="000000"/>
          <w:sz w:val="28"/>
          <w:szCs w:val="28"/>
        </w:rPr>
        <w:t>14.78%</w:t>
      </w:r>
      <w:r w:rsidRPr="006857A7">
        <w:rPr>
          <w:rFonts w:hint="eastAsia"/>
          <w:color w:val="000000"/>
          <w:sz w:val="28"/>
          <w:szCs w:val="28"/>
        </w:rPr>
        <w:t>；出国出境</w:t>
      </w:r>
      <w:r w:rsidRPr="006857A7">
        <w:rPr>
          <w:color w:val="000000"/>
          <w:sz w:val="28"/>
          <w:szCs w:val="28"/>
        </w:rPr>
        <w:t>6</w:t>
      </w:r>
      <w:r w:rsidRPr="006857A7">
        <w:rPr>
          <w:rFonts w:hint="eastAsia"/>
          <w:color w:val="000000"/>
          <w:sz w:val="28"/>
          <w:szCs w:val="28"/>
        </w:rPr>
        <w:t>人，录取率</w:t>
      </w:r>
      <w:r w:rsidRPr="006857A7">
        <w:rPr>
          <w:color w:val="000000"/>
          <w:sz w:val="28"/>
          <w:szCs w:val="28"/>
        </w:rPr>
        <w:t>1.74%</w:t>
      </w:r>
      <w:r w:rsidRPr="006857A7">
        <w:rPr>
          <w:rFonts w:hint="eastAsia"/>
          <w:color w:val="000000"/>
          <w:sz w:val="28"/>
          <w:szCs w:val="28"/>
        </w:rPr>
        <w:t>，</w:t>
      </w:r>
      <w:r w:rsidR="00A25218">
        <w:rPr>
          <w:rFonts w:hint="eastAsia"/>
          <w:color w:val="000000"/>
          <w:sz w:val="28"/>
          <w:szCs w:val="28"/>
        </w:rPr>
        <w:t>其中百强大学录取</w:t>
      </w:r>
      <w:r w:rsidR="00A25218">
        <w:rPr>
          <w:rFonts w:hint="eastAsia"/>
          <w:color w:val="000000"/>
          <w:sz w:val="28"/>
          <w:szCs w:val="28"/>
        </w:rPr>
        <w:t>18</w:t>
      </w:r>
      <w:r w:rsidR="00A25218">
        <w:rPr>
          <w:rFonts w:hint="eastAsia"/>
          <w:color w:val="000000"/>
          <w:sz w:val="28"/>
          <w:szCs w:val="28"/>
        </w:rPr>
        <w:lastRenderedPageBreak/>
        <w:t>人，占</w:t>
      </w:r>
      <w:r w:rsidR="00A25218">
        <w:rPr>
          <w:rFonts w:hint="eastAsia"/>
          <w:color w:val="000000"/>
          <w:sz w:val="28"/>
          <w:szCs w:val="28"/>
        </w:rPr>
        <w:t>31.6%</w:t>
      </w:r>
      <w:r w:rsidRPr="006857A7">
        <w:rPr>
          <w:rFonts w:hint="eastAsia"/>
          <w:color w:val="000000"/>
          <w:sz w:val="28"/>
          <w:szCs w:val="28"/>
        </w:rPr>
        <w:t>。</w:t>
      </w:r>
    </w:p>
    <w:p w:rsidR="00F12A89" w:rsidRPr="006857A7" w:rsidRDefault="00F12A89" w:rsidP="00A25218">
      <w:pPr>
        <w:adjustRightInd w:val="0"/>
        <w:snapToGrid w:val="0"/>
        <w:spacing w:line="360" w:lineRule="auto"/>
        <w:ind w:firstLineChars="200" w:firstLine="560"/>
        <w:jc w:val="left"/>
        <w:rPr>
          <w:color w:val="000000"/>
          <w:sz w:val="28"/>
          <w:szCs w:val="28"/>
        </w:rPr>
      </w:pPr>
      <w:r w:rsidRPr="006857A7">
        <w:rPr>
          <w:color w:val="000000"/>
          <w:sz w:val="28"/>
          <w:szCs w:val="28"/>
        </w:rPr>
        <w:t>2018</w:t>
      </w:r>
      <w:r w:rsidRPr="006857A7">
        <w:rPr>
          <w:rFonts w:hint="eastAsia"/>
          <w:color w:val="000000"/>
          <w:sz w:val="28"/>
          <w:szCs w:val="28"/>
        </w:rPr>
        <w:t>年，以学院全面实施公费招生工作为契机，医学院在全体教职工通力合作下取得圆满成绩：临床医学，录取投档线以</w:t>
      </w:r>
      <w:r w:rsidRPr="006857A7">
        <w:rPr>
          <w:color w:val="000000"/>
          <w:sz w:val="28"/>
          <w:szCs w:val="28"/>
        </w:rPr>
        <w:t>601</w:t>
      </w:r>
      <w:r w:rsidRPr="006857A7">
        <w:rPr>
          <w:rFonts w:hint="eastAsia"/>
          <w:color w:val="000000"/>
          <w:sz w:val="28"/>
          <w:szCs w:val="28"/>
        </w:rPr>
        <w:t>位列全院第一，名次比去年提升</w:t>
      </w:r>
      <w:r w:rsidRPr="006857A7">
        <w:rPr>
          <w:color w:val="000000"/>
          <w:sz w:val="28"/>
          <w:szCs w:val="28"/>
        </w:rPr>
        <w:t>10199</w:t>
      </w:r>
      <w:r w:rsidRPr="006857A7">
        <w:rPr>
          <w:rFonts w:hint="eastAsia"/>
          <w:color w:val="000000"/>
          <w:sz w:val="28"/>
          <w:szCs w:val="28"/>
        </w:rPr>
        <w:t>名，继去年赶超丽水学院、台州学院、绍兴文理学院、杭州医学院后，今年继续超越嘉兴学院和湖州师范学院两所公办院校；药学，最终投档线为</w:t>
      </w:r>
      <w:r w:rsidRPr="006857A7">
        <w:rPr>
          <w:color w:val="000000"/>
          <w:sz w:val="28"/>
          <w:szCs w:val="28"/>
        </w:rPr>
        <w:t>584</w:t>
      </w:r>
      <w:r w:rsidRPr="006857A7">
        <w:rPr>
          <w:rFonts w:hint="eastAsia"/>
          <w:color w:val="000000"/>
          <w:sz w:val="28"/>
          <w:szCs w:val="28"/>
        </w:rPr>
        <w:t>分，名次比去年上升</w:t>
      </w:r>
      <w:r w:rsidRPr="006857A7">
        <w:rPr>
          <w:color w:val="000000"/>
          <w:sz w:val="28"/>
          <w:szCs w:val="28"/>
        </w:rPr>
        <w:t>23343</w:t>
      </w:r>
      <w:r w:rsidRPr="006857A7">
        <w:rPr>
          <w:rFonts w:hint="eastAsia"/>
          <w:color w:val="000000"/>
          <w:sz w:val="28"/>
          <w:szCs w:val="28"/>
        </w:rPr>
        <w:t>名，一段录取人数为</w:t>
      </w:r>
      <w:r w:rsidRPr="006857A7">
        <w:rPr>
          <w:color w:val="000000"/>
          <w:sz w:val="28"/>
          <w:szCs w:val="28"/>
        </w:rPr>
        <w:t>47</w:t>
      </w:r>
      <w:r w:rsidRPr="006857A7">
        <w:rPr>
          <w:rFonts w:hint="eastAsia"/>
          <w:color w:val="000000"/>
          <w:sz w:val="28"/>
          <w:szCs w:val="28"/>
        </w:rPr>
        <w:t>名（包括外省</w:t>
      </w:r>
      <w:r w:rsidRPr="006857A7">
        <w:rPr>
          <w:color w:val="000000"/>
          <w:sz w:val="28"/>
          <w:szCs w:val="28"/>
        </w:rPr>
        <w:t>10</w:t>
      </w:r>
      <w:r w:rsidRPr="006857A7">
        <w:rPr>
          <w:rFonts w:hint="eastAsia"/>
          <w:color w:val="000000"/>
          <w:sz w:val="28"/>
          <w:szCs w:val="28"/>
        </w:rPr>
        <w:t>名），其中一段人数赶超海洋学院、嘉兴学院、农林大学等</w:t>
      </w:r>
      <w:r w:rsidRPr="006857A7">
        <w:rPr>
          <w:color w:val="000000"/>
          <w:sz w:val="28"/>
          <w:szCs w:val="28"/>
        </w:rPr>
        <w:t>9</w:t>
      </w:r>
      <w:r w:rsidRPr="006857A7">
        <w:rPr>
          <w:rFonts w:hint="eastAsia"/>
          <w:color w:val="000000"/>
          <w:sz w:val="28"/>
          <w:szCs w:val="28"/>
        </w:rPr>
        <w:t>所公办院校的相关专业，二段投档线赶超</w:t>
      </w:r>
      <w:r w:rsidRPr="006857A7">
        <w:rPr>
          <w:color w:val="000000"/>
          <w:sz w:val="28"/>
          <w:szCs w:val="28"/>
        </w:rPr>
        <w:t>7</w:t>
      </w:r>
      <w:r w:rsidRPr="006857A7">
        <w:rPr>
          <w:rFonts w:hint="eastAsia"/>
          <w:color w:val="000000"/>
          <w:sz w:val="28"/>
          <w:szCs w:val="28"/>
        </w:rPr>
        <w:t>所公办院校；护理专业：投档线为</w:t>
      </w:r>
      <w:r w:rsidRPr="006857A7">
        <w:rPr>
          <w:color w:val="000000"/>
          <w:sz w:val="28"/>
          <w:szCs w:val="28"/>
        </w:rPr>
        <w:t>574</w:t>
      </w:r>
      <w:r w:rsidRPr="006857A7">
        <w:rPr>
          <w:rFonts w:hint="eastAsia"/>
          <w:color w:val="000000"/>
          <w:sz w:val="28"/>
          <w:szCs w:val="28"/>
        </w:rPr>
        <w:t>分，名次号比去年上升</w:t>
      </w:r>
      <w:r w:rsidRPr="006857A7">
        <w:rPr>
          <w:color w:val="000000"/>
          <w:sz w:val="28"/>
          <w:szCs w:val="28"/>
        </w:rPr>
        <w:t>20017</w:t>
      </w:r>
      <w:r w:rsidRPr="006857A7">
        <w:rPr>
          <w:rFonts w:hint="eastAsia"/>
          <w:color w:val="000000"/>
          <w:sz w:val="28"/>
          <w:szCs w:val="28"/>
        </w:rPr>
        <w:t>名，其中一段人数赶超</w:t>
      </w:r>
      <w:r w:rsidRPr="006857A7">
        <w:rPr>
          <w:color w:val="000000"/>
          <w:sz w:val="28"/>
          <w:szCs w:val="28"/>
        </w:rPr>
        <w:t>6</w:t>
      </w:r>
      <w:r w:rsidRPr="006857A7">
        <w:rPr>
          <w:rFonts w:hint="eastAsia"/>
          <w:color w:val="000000"/>
          <w:sz w:val="28"/>
          <w:szCs w:val="28"/>
        </w:rPr>
        <w:t>所省内公办护理院校，位列第四，二段投档线赶超</w:t>
      </w:r>
      <w:r w:rsidRPr="006857A7">
        <w:rPr>
          <w:color w:val="000000"/>
          <w:sz w:val="28"/>
          <w:szCs w:val="28"/>
        </w:rPr>
        <w:t>7</w:t>
      </w:r>
      <w:r w:rsidRPr="006857A7">
        <w:rPr>
          <w:rFonts w:hint="eastAsia"/>
          <w:color w:val="000000"/>
          <w:sz w:val="28"/>
          <w:szCs w:val="28"/>
        </w:rPr>
        <w:t>所，位列第三。</w:t>
      </w:r>
    </w:p>
    <w:p w:rsidR="00F12A89" w:rsidRPr="007E7CB4" w:rsidRDefault="00F12A89" w:rsidP="00A25218">
      <w:pPr>
        <w:adjustRightInd w:val="0"/>
        <w:snapToGrid w:val="0"/>
        <w:spacing w:line="360" w:lineRule="auto"/>
        <w:ind w:firstLineChars="250" w:firstLine="703"/>
        <w:jc w:val="left"/>
        <w:rPr>
          <w:b/>
          <w:color w:val="000000"/>
          <w:sz w:val="28"/>
          <w:szCs w:val="28"/>
        </w:rPr>
      </w:pPr>
      <w:r w:rsidRPr="007E7CB4">
        <w:rPr>
          <w:rFonts w:hint="eastAsia"/>
          <w:b/>
          <w:color w:val="000000"/>
          <w:sz w:val="28"/>
          <w:szCs w:val="28"/>
        </w:rPr>
        <w:t>七、“不忘初心，牢记使命”，认真学习贯彻十九大精神，落实“两学一做”学习教育常态化。</w:t>
      </w:r>
    </w:p>
    <w:p w:rsidR="00F12A89" w:rsidRPr="006857A7" w:rsidRDefault="00F12A89" w:rsidP="00A25218">
      <w:pPr>
        <w:adjustRightInd w:val="0"/>
        <w:snapToGrid w:val="0"/>
        <w:spacing w:line="360" w:lineRule="auto"/>
        <w:ind w:firstLineChars="200" w:firstLine="560"/>
        <w:jc w:val="left"/>
        <w:rPr>
          <w:color w:val="000000"/>
          <w:sz w:val="28"/>
          <w:szCs w:val="28"/>
        </w:rPr>
      </w:pPr>
      <w:r w:rsidRPr="006857A7">
        <w:rPr>
          <w:color w:val="000000"/>
          <w:sz w:val="28"/>
          <w:szCs w:val="28"/>
        </w:rPr>
        <w:t xml:space="preserve">1. </w:t>
      </w:r>
      <w:r w:rsidRPr="006857A7">
        <w:rPr>
          <w:rFonts w:hint="eastAsia"/>
          <w:color w:val="000000"/>
          <w:sz w:val="28"/>
          <w:szCs w:val="28"/>
        </w:rPr>
        <w:t>“不忘初心，牢记使命”，认真学习贯彻十九大精神和习近平新时代中国特色社会主义思想。层层推进，提升效果，以原原本本学习领会十九大精神为原则，积极组织师生党员收看十九</w:t>
      </w:r>
      <w:r>
        <w:rPr>
          <w:rFonts w:hint="eastAsia"/>
          <w:color w:val="000000"/>
          <w:sz w:val="28"/>
          <w:szCs w:val="28"/>
        </w:rPr>
        <w:t>大开幕式以及十九届中央政治局常委同中外记者见面会相关实况转播；并按照党员干部带头学，带头上党课的要求，组织开展《十九大精神辅导报告》以及</w:t>
      </w:r>
      <w:r w:rsidRPr="006857A7">
        <w:rPr>
          <w:rFonts w:hint="eastAsia"/>
          <w:color w:val="000000"/>
          <w:sz w:val="28"/>
          <w:szCs w:val="28"/>
        </w:rPr>
        <w:t>《不忘初心</w:t>
      </w:r>
      <w:r w:rsidRPr="006857A7">
        <w:rPr>
          <w:color w:val="000000"/>
          <w:sz w:val="28"/>
          <w:szCs w:val="28"/>
        </w:rPr>
        <w:t xml:space="preserve"> </w:t>
      </w:r>
      <w:r w:rsidRPr="006857A7">
        <w:rPr>
          <w:rFonts w:hint="eastAsia"/>
          <w:color w:val="000000"/>
          <w:sz w:val="28"/>
          <w:szCs w:val="28"/>
        </w:rPr>
        <w:t>牢记使命</w:t>
      </w:r>
      <w:r w:rsidRPr="006857A7">
        <w:rPr>
          <w:color w:val="000000"/>
          <w:sz w:val="28"/>
          <w:szCs w:val="28"/>
        </w:rPr>
        <w:t>——</w:t>
      </w:r>
      <w:r w:rsidRPr="006857A7">
        <w:rPr>
          <w:rFonts w:hint="eastAsia"/>
          <w:color w:val="000000"/>
          <w:sz w:val="28"/>
          <w:szCs w:val="28"/>
        </w:rPr>
        <w:t>掌握新形势下意识形态的领导权》的主题党课</w:t>
      </w:r>
      <w:r>
        <w:rPr>
          <w:rFonts w:hint="eastAsia"/>
          <w:color w:val="000000"/>
          <w:sz w:val="28"/>
          <w:szCs w:val="28"/>
        </w:rPr>
        <w:t>。</w:t>
      </w:r>
      <w:r w:rsidRPr="006857A7">
        <w:rPr>
          <w:rFonts w:hint="eastAsia"/>
          <w:color w:val="000000"/>
          <w:sz w:val="28"/>
          <w:szCs w:val="28"/>
        </w:rPr>
        <w:t>邀请浙江省委党校法学教研部徐邦有教授作主题为《宪法修改与国家治理体系现代化》的报告。</w:t>
      </w:r>
      <w:r w:rsidRPr="006857A7">
        <w:rPr>
          <w:color w:val="000000"/>
          <w:sz w:val="28"/>
          <w:szCs w:val="28"/>
        </w:rPr>
        <w:t xml:space="preserve"> </w:t>
      </w:r>
    </w:p>
    <w:p w:rsidR="00F12A89" w:rsidRPr="006857A7" w:rsidRDefault="00F12A89" w:rsidP="00A25218">
      <w:pPr>
        <w:adjustRightInd w:val="0"/>
        <w:snapToGrid w:val="0"/>
        <w:spacing w:line="360" w:lineRule="auto"/>
        <w:ind w:firstLineChars="200" w:firstLine="560"/>
        <w:jc w:val="left"/>
        <w:rPr>
          <w:color w:val="000000"/>
          <w:sz w:val="28"/>
          <w:szCs w:val="28"/>
        </w:rPr>
      </w:pPr>
      <w:r w:rsidRPr="006857A7">
        <w:rPr>
          <w:color w:val="000000"/>
          <w:sz w:val="28"/>
          <w:szCs w:val="28"/>
        </w:rPr>
        <w:t>2.</w:t>
      </w:r>
      <w:r w:rsidRPr="006857A7">
        <w:rPr>
          <w:rFonts w:hint="eastAsia"/>
          <w:color w:val="000000"/>
          <w:sz w:val="28"/>
          <w:szCs w:val="28"/>
        </w:rPr>
        <w:t>以“知行统一”为原则，积极推进“两学一做教育常态化制度化”。周密部署，分步推进，做实“两学一做”学习教育的各项工作，出台《医学院“两学一做”学习教育主要举措》，以内化于心加强学习，以外化于行加强支部党建</w:t>
      </w:r>
      <w:r w:rsidRPr="006857A7">
        <w:rPr>
          <w:color w:val="000000"/>
          <w:sz w:val="28"/>
          <w:szCs w:val="28"/>
        </w:rPr>
        <w:t>+</w:t>
      </w:r>
      <w:r w:rsidRPr="006857A7">
        <w:rPr>
          <w:rFonts w:hint="eastAsia"/>
          <w:color w:val="000000"/>
          <w:sz w:val="28"/>
          <w:szCs w:val="28"/>
        </w:rPr>
        <w:t>为重要抓手，采取请进来走出去的方</w:t>
      </w:r>
      <w:r w:rsidRPr="006857A7">
        <w:rPr>
          <w:rFonts w:hint="eastAsia"/>
          <w:color w:val="000000"/>
          <w:sz w:val="28"/>
          <w:szCs w:val="28"/>
        </w:rPr>
        <w:lastRenderedPageBreak/>
        <w:t>式方法学思结合，提高学习效果，同时每一位党员撰写学习体会检验学习效果。在此基础上将“两学一做”学习教育向常态化制度化建设，制定相关落实计划，从分院党委，支部以及党员进行分层次分步骤的推动，同时领导干部积极起到表率作用，认真落实“四带头”“三联系”制</w:t>
      </w:r>
      <w:r>
        <w:rPr>
          <w:rFonts w:hint="eastAsia"/>
          <w:color w:val="000000"/>
          <w:sz w:val="28"/>
          <w:szCs w:val="28"/>
        </w:rPr>
        <w:t>度，增进良好的党群关系</w:t>
      </w:r>
      <w:r w:rsidRPr="006857A7">
        <w:rPr>
          <w:rFonts w:hint="eastAsia"/>
          <w:color w:val="000000"/>
          <w:sz w:val="28"/>
          <w:szCs w:val="28"/>
        </w:rPr>
        <w:t>。规范有序，严肃纪律，认真落实“三会一课”制度，提升党员的党性修养和支部的战斗堡垒作用，并注重台账的规范和留存，同时通过支部主题党日活动的载体，开展形式多样的学习教育活动。</w:t>
      </w:r>
    </w:p>
    <w:p w:rsidR="00F12A89" w:rsidRPr="006857A7" w:rsidRDefault="00F12A89" w:rsidP="00A25218">
      <w:pPr>
        <w:adjustRightInd w:val="0"/>
        <w:snapToGrid w:val="0"/>
        <w:spacing w:line="360" w:lineRule="auto"/>
        <w:ind w:firstLineChars="200" w:firstLine="560"/>
        <w:jc w:val="left"/>
        <w:rPr>
          <w:color w:val="000000"/>
          <w:sz w:val="28"/>
          <w:szCs w:val="28"/>
        </w:rPr>
      </w:pPr>
      <w:r w:rsidRPr="006857A7">
        <w:rPr>
          <w:color w:val="000000"/>
          <w:sz w:val="28"/>
          <w:szCs w:val="28"/>
        </w:rPr>
        <w:t>3.</w:t>
      </w:r>
      <w:r w:rsidRPr="006857A7">
        <w:rPr>
          <w:rFonts w:hint="eastAsia"/>
          <w:color w:val="000000"/>
          <w:sz w:val="28"/>
          <w:szCs w:val="28"/>
        </w:rPr>
        <w:t>完善制度机制，增强新形势下基层党组织的活力。民主决策，制度为先，不断完善党委会议事规则和党政联席会议制度，从有章可循到具体落实，使分院“三重一大”工作以及民主决策机制得到进一步规范。廉政建设，落地生根，出台《浙江大学城市学院医学院党风廉政建设与反腐败工作组织领导和责任分工》，明确防腐的关键点，利用中心组理论学习会议以及党委会，通过对党风廉政建设学习和研判，促进分院反腐工作进一步落地生根。分院召开党风廉政建设推进会，领导班子宣读党风廉政建设责任书和承诺书，接受全体教职员工的监督，营造医学院风清气正的政治生态环境，邀请学院纪委办负责人解读监察法以及中央八项规定，注重理论知识学习和专业素养提升相结合。加强支部建设，体现规范、规矩、规则为先，以选配“双带头”支部书记</w:t>
      </w:r>
      <w:r>
        <w:rPr>
          <w:rFonts w:hint="eastAsia"/>
          <w:color w:val="000000"/>
          <w:sz w:val="28"/>
          <w:szCs w:val="28"/>
        </w:rPr>
        <w:t>，为加强支部建设提供保障。</w:t>
      </w:r>
    </w:p>
    <w:p w:rsidR="00F12A89" w:rsidRPr="007E7CB4" w:rsidRDefault="00F12A89" w:rsidP="00A25218">
      <w:pPr>
        <w:adjustRightInd w:val="0"/>
        <w:snapToGrid w:val="0"/>
        <w:spacing w:line="360" w:lineRule="auto"/>
        <w:ind w:firstLineChars="200" w:firstLine="562"/>
        <w:jc w:val="left"/>
        <w:rPr>
          <w:b/>
          <w:color w:val="000000"/>
          <w:sz w:val="28"/>
          <w:szCs w:val="28"/>
        </w:rPr>
      </w:pPr>
      <w:r w:rsidRPr="007E7CB4">
        <w:rPr>
          <w:rFonts w:hint="eastAsia"/>
          <w:b/>
          <w:color w:val="000000"/>
          <w:sz w:val="28"/>
          <w:szCs w:val="28"/>
        </w:rPr>
        <w:t>八、深化工会工作内涵，积极营造良好的医学文化氛围</w:t>
      </w:r>
    </w:p>
    <w:p w:rsidR="00F12A89" w:rsidRPr="006857A7" w:rsidRDefault="00F12A89" w:rsidP="00A25218">
      <w:pPr>
        <w:adjustRightInd w:val="0"/>
        <w:snapToGrid w:val="0"/>
        <w:spacing w:line="360" w:lineRule="auto"/>
        <w:ind w:firstLineChars="200" w:firstLine="560"/>
        <w:jc w:val="left"/>
        <w:rPr>
          <w:rFonts w:ascii="Times New Roman" w:hAnsi="Times New Roman"/>
          <w:color w:val="000000"/>
          <w:sz w:val="28"/>
          <w:szCs w:val="28"/>
        </w:rPr>
      </w:pPr>
      <w:r w:rsidRPr="006857A7">
        <w:rPr>
          <w:rFonts w:ascii="Times New Roman" w:hAnsi="宋体" w:hint="eastAsia"/>
          <w:color w:val="000000"/>
          <w:sz w:val="28"/>
          <w:szCs w:val="28"/>
        </w:rPr>
        <w:t>围绕</w:t>
      </w:r>
      <w:r w:rsidRPr="006857A7">
        <w:rPr>
          <w:rFonts w:ascii="Times New Roman" w:hAnsi="Times New Roman"/>
          <w:color w:val="000000"/>
          <w:sz w:val="28"/>
          <w:szCs w:val="28"/>
        </w:rPr>
        <w:t>“</w:t>
      </w:r>
      <w:r w:rsidRPr="006857A7">
        <w:rPr>
          <w:rFonts w:ascii="Times New Roman" w:hAnsi="宋体" w:hint="eastAsia"/>
          <w:color w:val="000000"/>
          <w:sz w:val="28"/>
          <w:szCs w:val="28"/>
        </w:rPr>
        <w:t>健康医学，美丽医学，品质医学</w:t>
      </w:r>
      <w:r w:rsidRPr="006857A7">
        <w:rPr>
          <w:rFonts w:ascii="Times New Roman" w:hAnsi="Times New Roman"/>
          <w:color w:val="000000"/>
          <w:sz w:val="28"/>
          <w:szCs w:val="28"/>
        </w:rPr>
        <w:t>”</w:t>
      </w:r>
      <w:r w:rsidRPr="006857A7">
        <w:rPr>
          <w:rFonts w:ascii="Times New Roman" w:hAnsi="宋体" w:hint="eastAsia"/>
          <w:color w:val="000000"/>
          <w:sz w:val="28"/>
          <w:szCs w:val="28"/>
        </w:rPr>
        <w:t>为主题的文化建设，先后开展了建德绿道毅行、登屏风山、外桐坞等丰富多彩的工会活动，放松心情陶冶情操；关心教职工生活，解决教职工困难，慰问生病教职工</w:t>
      </w:r>
      <w:r w:rsidRPr="006857A7">
        <w:rPr>
          <w:rFonts w:ascii="Times New Roman" w:hAnsi="宋体"/>
          <w:color w:val="000000"/>
          <w:sz w:val="28"/>
          <w:szCs w:val="28"/>
        </w:rPr>
        <w:t>3</w:t>
      </w:r>
      <w:r w:rsidRPr="006857A7">
        <w:rPr>
          <w:rFonts w:ascii="Times New Roman" w:hAnsi="宋体" w:hint="eastAsia"/>
          <w:color w:val="000000"/>
          <w:sz w:val="28"/>
          <w:szCs w:val="28"/>
        </w:rPr>
        <w:t>人次，充分体现分院大家庭的温暖。建立健全畅通的民意诉求通</w:t>
      </w:r>
      <w:r w:rsidRPr="006857A7">
        <w:rPr>
          <w:rFonts w:ascii="Times New Roman" w:hAnsi="宋体" w:hint="eastAsia"/>
          <w:color w:val="000000"/>
          <w:sz w:val="28"/>
          <w:szCs w:val="28"/>
        </w:rPr>
        <w:lastRenderedPageBreak/>
        <w:t>道，积极组织学院第四届双代会，提升代表参政议政的能力，认真做好提案征集等工作。积极鼓励教师参加每年一度的运动会和各项比赛，取得突破性成绩：学院乒乓球比赛六连冠、羽毛球赛第四军、院运动会教工团体第三名的优异成绩。</w:t>
      </w:r>
    </w:p>
    <w:p w:rsidR="00F12A89" w:rsidRPr="006857A7" w:rsidRDefault="00F12A89" w:rsidP="00A25218">
      <w:pPr>
        <w:adjustRightInd w:val="0"/>
        <w:snapToGrid w:val="0"/>
        <w:spacing w:line="360" w:lineRule="auto"/>
        <w:ind w:firstLineChars="200" w:firstLine="560"/>
        <w:jc w:val="left"/>
        <w:rPr>
          <w:color w:val="000000"/>
          <w:sz w:val="28"/>
          <w:szCs w:val="28"/>
        </w:rPr>
      </w:pPr>
      <w:r w:rsidRPr="006857A7">
        <w:rPr>
          <w:rFonts w:hint="eastAsia"/>
          <w:color w:val="000000"/>
          <w:sz w:val="28"/>
          <w:szCs w:val="28"/>
        </w:rPr>
        <w:t>总的来说，</w:t>
      </w:r>
      <w:r w:rsidRPr="006857A7">
        <w:rPr>
          <w:color w:val="000000"/>
          <w:sz w:val="28"/>
          <w:szCs w:val="28"/>
        </w:rPr>
        <w:t>2017-2018</w:t>
      </w:r>
      <w:r w:rsidRPr="006857A7">
        <w:rPr>
          <w:rFonts w:hint="eastAsia"/>
          <w:color w:val="000000"/>
          <w:sz w:val="28"/>
          <w:szCs w:val="28"/>
        </w:rPr>
        <w:t>学年是充满机遇和挑战的一年，学院明确了发展的目标，聚焦了发展的战略，争取了全面公费的有利时机，分院在全体同仁的共同努力下，抢抓机遇，群策群力，取得了一些成绩，但是我们也清醒地认识到，学院搭建了很好的平台，开辟了广阔的路径，分院还存在一些明显的不足和努力的方向，如专业特色的进一步凝练，国际化教育的提升和突破，学科平台的进一步优化，专业硕士点如何培育；生源变化带来的学生管理问题等等，都需要我们要具备时不我待的态度，与时俱进的斗志，审时度势的章法投身到学院的建设中，为学院的发展，分院的办学，进一步凝聚共识，理清思路，为建成全国应用型百强大学为努力奋斗！</w:t>
      </w:r>
    </w:p>
    <w:p w:rsidR="00F12A89" w:rsidRPr="006857A7" w:rsidRDefault="00F12A89" w:rsidP="006857A7">
      <w:pPr>
        <w:adjustRightInd w:val="0"/>
        <w:snapToGrid w:val="0"/>
        <w:spacing w:line="360" w:lineRule="auto"/>
        <w:jc w:val="left"/>
        <w:rPr>
          <w:color w:val="000000"/>
          <w:sz w:val="28"/>
          <w:szCs w:val="28"/>
        </w:rPr>
      </w:pPr>
    </w:p>
    <w:p w:rsidR="00F12A89" w:rsidRPr="006857A7" w:rsidRDefault="00F12A89" w:rsidP="006857A7">
      <w:pPr>
        <w:adjustRightInd w:val="0"/>
        <w:snapToGrid w:val="0"/>
        <w:spacing w:line="360" w:lineRule="auto"/>
        <w:jc w:val="left"/>
        <w:rPr>
          <w:color w:val="000000"/>
          <w:sz w:val="28"/>
          <w:szCs w:val="28"/>
        </w:rPr>
      </w:pPr>
    </w:p>
    <w:p w:rsidR="00F12A89" w:rsidRPr="006857A7" w:rsidRDefault="00F12A89" w:rsidP="006857A7">
      <w:pPr>
        <w:adjustRightInd w:val="0"/>
        <w:snapToGrid w:val="0"/>
        <w:spacing w:line="360" w:lineRule="auto"/>
        <w:jc w:val="left"/>
        <w:rPr>
          <w:color w:val="000000"/>
          <w:sz w:val="28"/>
          <w:szCs w:val="28"/>
        </w:rPr>
      </w:pPr>
    </w:p>
    <w:p w:rsidR="00F12A89" w:rsidRPr="006857A7" w:rsidRDefault="00F12A89" w:rsidP="006857A7">
      <w:pPr>
        <w:adjustRightInd w:val="0"/>
        <w:snapToGrid w:val="0"/>
        <w:spacing w:line="360" w:lineRule="auto"/>
        <w:jc w:val="left"/>
        <w:rPr>
          <w:color w:val="000000"/>
          <w:sz w:val="28"/>
          <w:szCs w:val="28"/>
        </w:rPr>
      </w:pPr>
      <w:r w:rsidRPr="006857A7">
        <w:rPr>
          <w:color w:val="000000"/>
          <w:sz w:val="28"/>
          <w:szCs w:val="28"/>
        </w:rPr>
        <w:t xml:space="preserve">             </w:t>
      </w:r>
      <w:r>
        <w:rPr>
          <w:color w:val="000000"/>
          <w:sz w:val="28"/>
          <w:szCs w:val="28"/>
        </w:rPr>
        <w:t xml:space="preserve">                              </w:t>
      </w:r>
      <w:r w:rsidR="003C1FFC">
        <w:rPr>
          <w:rFonts w:hint="eastAsia"/>
          <w:color w:val="000000"/>
          <w:sz w:val="28"/>
          <w:szCs w:val="28"/>
        </w:rPr>
        <w:t xml:space="preserve">   </w:t>
      </w:r>
      <w:r w:rsidRPr="006857A7">
        <w:rPr>
          <w:color w:val="000000"/>
          <w:sz w:val="28"/>
          <w:szCs w:val="28"/>
        </w:rPr>
        <w:t xml:space="preserve"> </w:t>
      </w:r>
      <w:r w:rsidRPr="006857A7">
        <w:rPr>
          <w:rFonts w:hint="eastAsia"/>
          <w:color w:val="000000"/>
          <w:sz w:val="28"/>
          <w:szCs w:val="28"/>
        </w:rPr>
        <w:t>医学院</w:t>
      </w:r>
    </w:p>
    <w:p w:rsidR="00F12A89" w:rsidRPr="006857A7" w:rsidRDefault="00F12A89" w:rsidP="006857A7">
      <w:pPr>
        <w:adjustRightInd w:val="0"/>
        <w:snapToGrid w:val="0"/>
        <w:spacing w:line="360" w:lineRule="auto"/>
        <w:jc w:val="left"/>
        <w:rPr>
          <w:color w:val="000000"/>
          <w:sz w:val="28"/>
          <w:szCs w:val="28"/>
        </w:rPr>
      </w:pPr>
      <w:r w:rsidRPr="006857A7">
        <w:rPr>
          <w:color w:val="000000"/>
          <w:sz w:val="28"/>
          <w:szCs w:val="28"/>
        </w:rPr>
        <w:t xml:space="preserve">   </w:t>
      </w:r>
      <w:r>
        <w:rPr>
          <w:color w:val="000000"/>
          <w:sz w:val="28"/>
          <w:szCs w:val="28"/>
        </w:rPr>
        <w:t xml:space="preserve">                                       </w:t>
      </w:r>
      <w:r w:rsidRPr="006857A7">
        <w:rPr>
          <w:color w:val="000000"/>
          <w:sz w:val="28"/>
          <w:szCs w:val="28"/>
        </w:rPr>
        <w:t>2018</w:t>
      </w:r>
      <w:r w:rsidRPr="006857A7">
        <w:rPr>
          <w:rFonts w:hint="eastAsia"/>
          <w:color w:val="000000"/>
          <w:sz w:val="28"/>
          <w:szCs w:val="28"/>
        </w:rPr>
        <w:t>年</w:t>
      </w:r>
      <w:r w:rsidRPr="006857A7">
        <w:rPr>
          <w:color w:val="000000"/>
          <w:sz w:val="28"/>
          <w:szCs w:val="28"/>
        </w:rPr>
        <w:t>7</w:t>
      </w:r>
      <w:r w:rsidRPr="006857A7">
        <w:rPr>
          <w:rFonts w:hint="eastAsia"/>
          <w:color w:val="000000"/>
          <w:sz w:val="28"/>
          <w:szCs w:val="28"/>
        </w:rPr>
        <w:t>月</w:t>
      </w:r>
      <w:r w:rsidRPr="006857A7">
        <w:rPr>
          <w:color w:val="000000"/>
          <w:sz w:val="28"/>
          <w:szCs w:val="28"/>
        </w:rPr>
        <w:t>15</w:t>
      </w:r>
      <w:r w:rsidRPr="006857A7">
        <w:rPr>
          <w:rFonts w:hint="eastAsia"/>
          <w:color w:val="000000"/>
          <w:sz w:val="28"/>
          <w:szCs w:val="28"/>
        </w:rPr>
        <w:t>日</w:t>
      </w:r>
    </w:p>
    <w:p w:rsidR="00F12A89" w:rsidRPr="006857A7" w:rsidRDefault="00F12A89" w:rsidP="006857A7">
      <w:pPr>
        <w:adjustRightInd w:val="0"/>
        <w:snapToGrid w:val="0"/>
        <w:spacing w:line="360" w:lineRule="auto"/>
        <w:jc w:val="left"/>
        <w:rPr>
          <w:color w:val="000000"/>
          <w:sz w:val="28"/>
          <w:szCs w:val="28"/>
        </w:rPr>
      </w:pPr>
    </w:p>
    <w:p w:rsidR="00F12A89" w:rsidRPr="006857A7" w:rsidRDefault="00F12A89" w:rsidP="006857A7">
      <w:pPr>
        <w:adjustRightInd w:val="0"/>
        <w:snapToGrid w:val="0"/>
        <w:spacing w:line="360" w:lineRule="auto"/>
        <w:jc w:val="left"/>
        <w:rPr>
          <w:color w:val="000000"/>
          <w:sz w:val="28"/>
          <w:szCs w:val="28"/>
        </w:rPr>
      </w:pPr>
    </w:p>
    <w:p w:rsidR="00F12A89" w:rsidRPr="006857A7" w:rsidRDefault="00F12A89" w:rsidP="006857A7">
      <w:pPr>
        <w:adjustRightInd w:val="0"/>
        <w:snapToGrid w:val="0"/>
        <w:spacing w:line="360" w:lineRule="auto"/>
        <w:jc w:val="left"/>
        <w:rPr>
          <w:color w:val="000000"/>
          <w:sz w:val="28"/>
          <w:szCs w:val="28"/>
        </w:rPr>
      </w:pPr>
    </w:p>
    <w:p w:rsidR="00F12A89" w:rsidRPr="006857A7" w:rsidRDefault="00F12A89" w:rsidP="006857A7">
      <w:pPr>
        <w:adjustRightInd w:val="0"/>
        <w:snapToGrid w:val="0"/>
        <w:spacing w:line="360" w:lineRule="auto"/>
        <w:jc w:val="left"/>
        <w:rPr>
          <w:color w:val="000000"/>
          <w:sz w:val="28"/>
          <w:szCs w:val="28"/>
        </w:rPr>
      </w:pPr>
    </w:p>
    <w:sectPr w:rsidR="00F12A89" w:rsidRPr="006857A7" w:rsidSect="00900B35">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B2B" w:rsidRDefault="00BC0B2B" w:rsidP="0022798D">
      <w:r>
        <w:separator/>
      </w:r>
    </w:p>
  </w:endnote>
  <w:endnote w:type="continuationSeparator" w:id="0">
    <w:p w:rsidR="00BC0B2B" w:rsidRDefault="00BC0B2B" w:rsidP="002279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A89" w:rsidRDefault="00DF0A06" w:rsidP="001D3F88">
    <w:pPr>
      <w:pStyle w:val="a4"/>
      <w:framePr w:wrap="around" w:vAnchor="text" w:hAnchor="margin" w:xAlign="center" w:y="1"/>
      <w:rPr>
        <w:rStyle w:val="a6"/>
      </w:rPr>
    </w:pPr>
    <w:r>
      <w:rPr>
        <w:rStyle w:val="a6"/>
      </w:rPr>
      <w:fldChar w:fldCharType="begin"/>
    </w:r>
    <w:r w:rsidR="00F12A89">
      <w:rPr>
        <w:rStyle w:val="a6"/>
      </w:rPr>
      <w:instrText xml:space="preserve">PAGE  </w:instrText>
    </w:r>
    <w:r>
      <w:rPr>
        <w:rStyle w:val="a6"/>
      </w:rPr>
      <w:fldChar w:fldCharType="end"/>
    </w:r>
  </w:p>
  <w:p w:rsidR="00F12A89" w:rsidRDefault="00F12A8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A89" w:rsidRDefault="00DF0A06" w:rsidP="001D3F88">
    <w:pPr>
      <w:pStyle w:val="a4"/>
      <w:framePr w:wrap="around" w:vAnchor="text" w:hAnchor="margin" w:xAlign="center" w:y="1"/>
      <w:rPr>
        <w:rStyle w:val="a6"/>
      </w:rPr>
    </w:pPr>
    <w:r>
      <w:rPr>
        <w:rStyle w:val="a6"/>
      </w:rPr>
      <w:fldChar w:fldCharType="begin"/>
    </w:r>
    <w:r w:rsidR="00F12A89">
      <w:rPr>
        <w:rStyle w:val="a6"/>
      </w:rPr>
      <w:instrText xml:space="preserve">PAGE  </w:instrText>
    </w:r>
    <w:r>
      <w:rPr>
        <w:rStyle w:val="a6"/>
      </w:rPr>
      <w:fldChar w:fldCharType="separate"/>
    </w:r>
    <w:r w:rsidR="003C1FFC">
      <w:rPr>
        <w:rStyle w:val="a6"/>
        <w:noProof/>
      </w:rPr>
      <w:t>8</w:t>
    </w:r>
    <w:r>
      <w:rPr>
        <w:rStyle w:val="a6"/>
      </w:rPr>
      <w:fldChar w:fldCharType="end"/>
    </w:r>
  </w:p>
  <w:p w:rsidR="00F12A89" w:rsidRDefault="00F12A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B2B" w:rsidRDefault="00BC0B2B" w:rsidP="0022798D">
      <w:r>
        <w:separator/>
      </w:r>
    </w:p>
  </w:footnote>
  <w:footnote w:type="continuationSeparator" w:id="0">
    <w:p w:rsidR="00BC0B2B" w:rsidRDefault="00BC0B2B" w:rsidP="002279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98D"/>
    <w:rsid w:val="00015080"/>
    <w:rsid w:val="00026A8F"/>
    <w:rsid w:val="00070731"/>
    <w:rsid w:val="00083D53"/>
    <w:rsid w:val="0013544D"/>
    <w:rsid w:val="001B5AE9"/>
    <w:rsid w:val="001C5DD5"/>
    <w:rsid w:val="001D3F88"/>
    <w:rsid w:val="0022798D"/>
    <w:rsid w:val="002D4ABB"/>
    <w:rsid w:val="002E1A4E"/>
    <w:rsid w:val="003440FC"/>
    <w:rsid w:val="003733D3"/>
    <w:rsid w:val="00390C0F"/>
    <w:rsid w:val="003C1FFC"/>
    <w:rsid w:val="00457064"/>
    <w:rsid w:val="00533C00"/>
    <w:rsid w:val="00553416"/>
    <w:rsid w:val="005930AD"/>
    <w:rsid w:val="00625E0B"/>
    <w:rsid w:val="006551AA"/>
    <w:rsid w:val="00671944"/>
    <w:rsid w:val="006857A7"/>
    <w:rsid w:val="00747526"/>
    <w:rsid w:val="007E7CB4"/>
    <w:rsid w:val="00805468"/>
    <w:rsid w:val="008505AF"/>
    <w:rsid w:val="00900B35"/>
    <w:rsid w:val="0093694B"/>
    <w:rsid w:val="00A25218"/>
    <w:rsid w:val="00BC0B2B"/>
    <w:rsid w:val="00C26759"/>
    <w:rsid w:val="00DF0A06"/>
    <w:rsid w:val="00F12156"/>
    <w:rsid w:val="00F12A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2279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22798D"/>
    <w:rPr>
      <w:rFonts w:cs="Times New Roman"/>
      <w:sz w:val="18"/>
      <w:szCs w:val="18"/>
    </w:rPr>
  </w:style>
  <w:style w:type="paragraph" w:styleId="a4">
    <w:name w:val="footer"/>
    <w:basedOn w:val="a"/>
    <w:link w:val="Char0"/>
    <w:uiPriority w:val="99"/>
    <w:semiHidden/>
    <w:rsid w:val="0022798D"/>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22798D"/>
    <w:rPr>
      <w:rFonts w:cs="Times New Roman"/>
      <w:sz w:val="18"/>
      <w:szCs w:val="18"/>
    </w:rPr>
  </w:style>
  <w:style w:type="paragraph" w:styleId="a5">
    <w:name w:val="Date"/>
    <w:basedOn w:val="a"/>
    <w:next w:val="a"/>
    <w:link w:val="Char1"/>
    <w:uiPriority w:val="99"/>
    <w:semiHidden/>
    <w:rsid w:val="00553416"/>
    <w:pPr>
      <w:ind w:leftChars="2500" w:left="100"/>
    </w:pPr>
  </w:style>
  <w:style w:type="character" w:customStyle="1" w:styleId="Char1">
    <w:name w:val="日期 Char"/>
    <w:basedOn w:val="a0"/>
    <w:link w:val="a5"/>
    <w:uiPriority w:val="99"/>
    <w:semiHidden/>
    <w:locked/>
    <w:rsid w:val="00553416"/>
    <w:rPr>
      <w:rFonts w:cs="Times New Roman"/>
    </w:rPr>
  </w:style>
  <w:style w:type="character" w:styleId="a6">
    <w:name w:val="page number"/>
    <w:basedOn w:val="a0"/>
    <w:uiPriority w:val="99"/>
    <w:rsid w:val="006857A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647</TotalTime>
  <Pages>8</Pages>
  <Words>829</Words>
  <Characters>4726</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10</cp:revision>
  <dcterms:created xsi:type="dcterms:W3CDTF">2018-07-24T01:07:00Z</dcterms:created>
  <dcterms:modified xsi:type="dcterms:W3CDTF">2018-08-27T02:43:00Z</dcterms:modified>
</cp:coreProperties>
</file>