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Mar>
          <w:left w:w="0" w:type="dxa"/>
          <w:right w:w="0" w:type="dxa"/>
        </w:tblCellMar>
        <w:tblLook w:val="04A0" w:firstRow="1" w:lastRow="0" w:firstColumn="1" w:lastColumn="0" w:noHBand="0" w:noVBand="1"/>
      </w:tblPr>
      <w:tblGrid>
        <w:gridCol w:w="8306"/>
      </w:tblGrid>
      <w:tr w:rsidR="00A8380C" w:rsidRPr="00A8380C" w14:paraId="0F3DA417" w14:textId="77777777" w:rsidTr="00A8380C">
        <w:trPr>
          <w:jc w:val="center"/>
        </w:trPr>
        <w:tc>
          <w:tcPr>
            <w:tcW w:w="0" w:type="auto"/>
            <w:shd w:val="clear" w:color="auto" w:fill="auto"/>
            <w:vAlign w:val="center"/>
            <w:hideMark/>
          </w:tcPr>
          <w:p w14:paraId="37B764DE" w14:textId="77777777" w:rsidR="00A8380C" w:rsidRPr="00A8380C" w:rsidRDefault="00A8380C" w:rsidP="00A8380C">
            <w:pPr>
              <w:widowControl/>
              <w:spacing w:line="495" w:lineRule="atLeast"/>
              <w:jc w:val="center"/>
              <w:rPr>
                <w:rFonts w:ascii="微软雅黑" w:eastAsia="微软雅黑" w:hAnsi="微软雅黑" w:cs="宋体"/>
                <w:b/>
                <w:bCs/>
                <w:color w:val="3D3D3D"/>
                <w:kern w:val="0"/>
                <w:sz w:val="33"/>
                <w:szCs w:val="33"/>
              </w:rPr>
            </w:pPr>
            <w:r w:rsidRPr="00A8380C">
              <w:rPr>
                <w:rFonts w:ascii="微软雅黑" w:eastAsia="微软雅黑" w:hAnsi="微软雅黑" w:cs="宋体" w:hint="eastAsia"/>
                <w:b/>
                <w:bCs/>
                <w:color w:val="3D3D3D"/>
                <w:kern w:val="0"/>
                <w:sz w:val="33"/>
                <w:szCs w:val="33"/>
              </w:rPr>
              <w:t>关于印发《浙大城市学院科研项目间接费用管理办法》的通知（</w:t>
            </w:r>
            <w:proofErr w:type="gramStart"/>
            <w:r w:rsidRPr="00A8380C">
              <w:rPr>
                <w:rFonts w:ascii="微软雅黑" w:eastAsia="微软雅黑" w:hAnsi="微软雅黑" w:cs="宋体" w:hint="eastAsia"/>
                <w:b/>
                <w:bCs/>
                <w:color w:val="3D3D3D"/>
                <w:kern w:val="0"/>
                <w:sz w:val="33"/>
                <w:szCs w:val="33"/>
              </w:rPr>
              <w:t>浙大城院计〔2022〕</w:t>
            </w:r>
            <w:proofErr w:type="gramEnd"/>
            <w:r w:rsidRPr="00A8380C">
              <w:rPr>
                <w:rFonts w:ascii="微软雅黑" w:eastAsia="微软雅黑" w:hAnsi="微软雅黑" w:cs="宋体" w:hint="eastAsia"/>
                <w:b/>
                <w:bCs/>
                <w:color w:val="3D3D3D"/>
                <w:kern w:val="0"/>
                <w:sz w:val="33"/>
                <w:szCs w:val="33"/>
              </w:rPr>
              <w:t>2号）</w:t>
            </w:r>
          </w:p>
          <w:p w14:paraId="11A5586A" w14:textId="77777777" w:rsidR="00A8380C" w:rsidRPr="00A8380C" w:rsidRDefault="00D32982" w:rsidP="00A8380C">
            <w:pPr>
              <w:widowControl/>
              <w:spacing w:before="225" w:line="495" w:lineRule="atLeast"/>
              <w:jc w:val="center"/>
              <w:rPr>
                <w:rFonts w:ascii="微软雅黑" w:eastAsia="微软雅黑" w:hAnsi="微软雅黑" w:cs="宋体"/>
                <w:b/>
                <w:bCs/>
                <w:color w:val="3D3D3D"/>
                <w:kern w:val="0"/>
                <w:sz w:val="33"/>
                <w:szCs w:val="33"/>
              </w:rPr>
            </w:pPr>
            <w:r>
              <w:rPr>
                <w:rFonts w:ascii="微软雅黑" w:eastAsia="微软雅黑" w:hAnsi="微软雅黑" w:cs="宋体"/>
                <w:b/>
                <w:bCs/>
                <w:color w:val="3D3D3D"/>
                <w:kern w:val="0"/>
                <w:sz w:val="33"/>
                <w:szCs w:val="33"/>
              </w:rPr>
              <w:pict w14:anchorId="4B3B2997">
                <v:rect id="_x0000_i1025" style="width:0;height:1.5pt" o:hralign="center" o:hrstd="t" o:hrnoshade="t" o:hr="t" fillcolor="#a0a0a0" stroked="f"/>
              </w:pict>
            </w:r>
          </w:p>
        </w:tc>
      </w:tr>
      <w:tr w:rsidR="00A8380C" w:rsidRPr="00A8380C" w14:paraId="1508136C" w14:textId="77777777" w:rsidTr="00A8380C">
        <w:trPr>
          <w:jc w:val="center"/>
        </w:trPr>
        <w:tc>
          <w:tcPr>
            <w:tcW w:w="0" w:type="auto"/>
            <w:shd w:val="clear" w:color="auto" w:fill="auto"/>
            <w:vAlign w:val="center"/>
            <w:hideMark/>
          </w:tcPr>
          <w:tbl>
            <w:tblPr>
              <w:tblW w:w="5000" w:type="pct"/>
              <w:jc w:val="center"/>
              <w:tblCellMar>
                <w:left w:w="0" w:type="dxa"/>
                <w:right w:w="0" w:type="dxa"/>
              </w:tblCellMar>
              <w:tblLook w:val="04A0" w:firstRow="1" w:lastRow="0" w:firstColumn="1" w:lastColumn="0" w:noHBand="0" w:noVBand="1"/>
            </w:tblPr>
            <w:tblGrid>
              <w:gridCol w:w="2326"/>
              <w:gridCol w:w="2990"/>
              <w:gridCol w:w="2990"/>
            </w:tblGrid>
            <w:tr w:rsidR="00A8380C" w:rsidRPr="00A8380C" w14:paraId="568DCB49" w14:textId="77777777">
              <w:trPr>
                <w:jc w:val="center"/>
              </w:trPr>
              <w:tc>
                <w:tcPr>
                  <w:tcW w:w="1400" w:type="pct"/>
                  <w:shd w:val="clear" w:color="auto" w:fill="auto"/>
                  <w:vAlign w:val="center"/>
                  <w:hideMark/>
                </w:tcPr>
                <w:p w14:paraId="4ACCC811" w14:textId="77777777" w:rsidR="00A8380C" w:rsidRPr="00A8380C" w:rsidRDefault="00A8380C" w:rsidP="00A8380C">
                  <w:pPr>
                    <w:widowControl/>
                    <w:spacing w:line="450" w:lineRule="atLeast"/>
                    <w:jc w:val="center"/>
                    <w:rPr>
                      <w:rFonts w:ascii="宋体" w:eastAsia="宋体" w:hAnsi="宋体" w:cs="宋体"/>
                      <w:kern w:val="0"/>
                      <w:sz w:val="23"/>
                      <w:szCs w:val="23"/>
                    </w:rPr>
                  </w:pPr>
                  <w:r w:rsidRPr="00A8380C">
                    <w:rPr>
                      <w:rFonts w:ascii="宋体" w:eastAsia="宋体" w:hAnsi="宋体" w:cs="宋体"/>
                      <w:kern w:val="0"/>
                      <w:sz w:val="23"/>
                      <w:szCs w:val="23"/>
                    </w:rPr>
                    <w:t>编辑：</w:t>
                  </w:r>
                  <w:proofErr w:type="spellStart"/>
                  <w:r w:rsidRPr="00A8380C">
                    <w:rPr>
                      <w:rFonts w:ascii="宋体" w:eastAsia="宋体" w:hAnsi="宋体" w:cs="宋体"/>
                      <w:kern w:val="0"/>
                      <w:sz w:val="23"/>
                      <w:szCs w:val="23"/>
                    </w:rPr>
                    <w:t>xuwl</w:t>
                  </w:r>
                  <w:proofErr w:type="spellEnd"/>
                </w:p>
              </w:tc>
              <w:tc>
                <w:tcPr>
                  <w:tcW w:w="1800" w:type="pct"/>
                  <w:shd w:val="clear" w:color="auto" w:fill="auto"/>
                  <w:vAlign w:val="center"/>
                  <w:hideMark/>
                </w:tcPr>
                <w:p w14:paraId="2D24197B" w14:textId="77777777" w:rsidR="00A8380C" w:rsidRPr="00A8380C" w:rsidRDefault="00A8380C" w:rsidP="00A8380C">
                  <w:pPr>
                    <w:widowControl/>
                    <w:jc w:val="center"/>
                    <w:rPr>
                      <w:rFonts w:ascii="宋体" w:eastAsia="宋体" w:hAnsi="宋体" w:cs="宋体"/>
                      <w:kern w:val="0"/>
                      <w:sz w:val="23"/>
                      <w:szCs w:val="23"/>
                    </w:rPr>
                  </w:pPr>
                  <w:r w:rsidRPr="00A8380C">
                    <w:rPr>
                      <w:rFonts w:ascii="宋体" w:eastAsia="宋体" w:hAnsi="宋体" w:cs="宋体"/>
                      <w:kern w:val="0"/>
                      <w:sz w:val="23"/>
                      <w:szCs w:val="23"/>
                    </w:rPr>
                    <w:t>日期：2022-02-25 16:14:20</w:t>
                  </w:r>
                </w:p>
              </w:tc>
              <w:tc>
                <w:tcPr>
                  <w:tcW w:w="0" w:type="auto"/>
                  <w:shd w:val="clear" w:color="auto" w:fill="auto"/>
                  <w:vAlign w:val="center"/>
                  <w:hideMark/>
                </w:tcPr>
                <w:p w14:paraId="5CF24D56" w14:textId="77777777" w:rsidR="00A8380C" w:rsidRPr="00A8380C" w:rsidRDefault="00A8380C" w:rsidP="00A8380C">
                  <w:pPr>
                    <w:widowControl/>
                    <w:jc w:val="center"/>
                    <w:rPr>
                      <w:rFonts w:ascii="宋体" w:eastAsia="宋体" w:hAnsi="宋体" w:cs="宋体"/>
                      <w:kern w:val="0"/>
                      <w:sz w:val="23"/>
                      <w:szCs w:val="23"/>
                    </w:rPr>
                  </w:pPr>
                  <w:r w:rsidRPr="00A8380C">
                    <w:rPr>
                      <w:rFonts w:ascii="宋体" w:eastAsia="宋体" w:hAnsi="宋体" w:cs="宋体"/>
                      <w:kern w:val="0"/>
                      <w:sz w:val="23"/>
                      <w:szCs w:val="23"/>
                    </w:rPr>
                    <w:t>访问次数: 94</w:t>
                  </w:r>
                </w:p>
              </w:tc>
            </w:tr>
          </w:tbl>
          <w:p w14:paraId="18BC90B4" w14:textId="77777777" w:rsidR="00A8380C" w:rsidRPr="00A8380C" w:rsidRDefault="00A8380C" w:rsidP="00A8380C">
            <w:pPr>
              <w:widowControl/>
              <w:jc w:val="left"/>
              <w:rPr>
                <w:rFonts w:ascii="微软雅黑" w:eastAsia="微软雅黑" w:hAnsi="微软雅黑" w:cs="宋体"/>
                <w:color w:val="333333"/>
                <w:kern w:val="0"/>
                <w:sz w:val="23"/>
                <w:szCs w:val="23"/>
              </w:rPr>
            </w:pPr>
            <w:r w:rsidRPr="00A8380C">
              <w:rPr>
                <w:rFonts w:ascii="微软雅黑" w:eastAsia="微软雅黑" w:hAnsi="微软雅黑" w:cs="宋体" w:hint="eastAsia"/>
                <w:color w:val="333333"/>
                <w:kern w:val="0"/>
                <w:sz w:val="23"/>
                <w:szCs w:val="23"/>
              </w:rPr>
              <w:br/>
            </w:r>
          </w:p>
        </w:tc>
      </w:tr>
      <w:tr w:rsidR="00A8380C" w:rsidRPr="00A8380C" w14:paraId="72DD9375" w14:textId="77777777" w:rsidTr="00A8380C">
        <w:trPr>
          <w:jc w:val="center"/>
        </w:trPr>
        <w:tc>
          <w:tcPr>
            <w:tcW w:w="0" w:type="auto"/>
            <w:shd w:val="clear" w:color="auto" w:fill="auto"/>
            <w:vAlign w:val="center"/>
            <w:hideMark/>
          </w:tcPr>
          <w:p w14:paraId="71DDDB64" w14:textId="77777777" w:rsidR="00A8380C" w:rsidRPr="00A8380C" w:rsidRDefault="00A8380C" w:rsidP="00A8380C">
            <w:pPr>
              <w:widowControl/>
              <w:spacing w:line="315" w:lineRule="atLeast"/>
              <w:jc w:val="center"/>
              <w:rPr>
                <w:rFonts w:ascii="仿宋_GB2312" w:eastAsia="仿宋_GB2312" w:hAnsi="微软雅黑" w:cs="宋体"/>
                <w:color w:val="333333"/>
                <w:kern w:val="0"/>
                <w:szCs w:val="21"/>
              </w:rPr>
            </w:pPr>
            <w:r w:rsidRPr="00A8380C">
              <w:rPr>
                <w:rFonts w:ascii="Times New Roman" w:eastAsia="仿宋_GB2312" w:hAnsi="Times New Roman" w:cs="Times New Roman"/>
                <w:color w:val="000000"/>
                <w:kern w:val="0"/>
                <w:sz w:val="32"/>
                <w:szCs w:val="32"/>
              </w:rPr>
              <w:t> </w:t>
            </w:r>
          </w:p>
          <w:p w14:paraId="67367E44" w14:textId="77777777" w:rsidR="00A8380C" w:rsidRPr="00A8380C" w:rsidRDefault="00A8380C" w:rsidP="00A8380C">
            <w:pPr>
              <w:widowControl/>
              <w:spacing w:line="315" w:lineRule="atLeast"/>
              <w:jc w:val="left"/>
              <w:rPr>
                <w:rFonts w:ascii="仿宋_GB2312" w:eastAsia="仿宋_GB2312" w:hAnsi="微软雅黑" w:cs="宋体"/>
                <w:color w:val="333333"/>
                <w:kern w:val="0"/>
                <w:szCs w:val="21"/>
              </w:rPr>
            </w:pPr>
            <w:r w:rsidRPr="00A8380C">
              <w:rPr>
                <w:rFonts w:ascii="Times New Roman" w:eastAsia="仿宋_GB2312" w:hAnsi="Times New Roman" w:cs="Times New Roman"/>
                <w:color w:val="000000"/>
                <w:kern w:val="0"/>
                <w:sz w:val="32"/>
                <w:szCs w:val="32"/>
              </w:rPr>
              <w:t> </w:t>
            </w:r>
          </w:p>
          <w:p w14:paraId="3096E91F" w14:textId="77777777" w:rsidR="00A8380C" w:rsidRPr="00A8380C" w:rsidRDefault="00A8380C" w:rsidP="00A8380C">
            <w:pPr>
              <w:widowControl/>
              <w:jc w:val="center"/>
              <w:rPr>
                <w:rFonts w:ascii="仿宋_GB2312" w:eastAsia="仿宋_GB2312" w:hAnsi="微软雅黑" w:cs="宋体"/>
                <w:color w:val="333333"/>
                <w:kern w:val="0"/>
                <w:szCs w:val="21"/>
              </w:rPr>
            </w:pPr>
            <w:proofErr w:type="gramStart"/>
            <w:r w:rsidRPr="00A8380C">
              <w:rPr>
                <w:rFonts w:ascii="仿宋_GB2312" w:eastAsia="仿宋_GB2312" w:hAnsi="微软雅黑" w:cs="宋体" w:hint="eastAsia"/>
                <w:color w:val="000000"/>
                <w:kern w:val="0"/>
                <w:sz w:val="32"/>
                <w:szCs w:val="32"/>
              </w:rPr>
              <w:t>浙大城院计〔</w:t>
            </w:r>
            <w:r w:rsidRPr="00A8380C">
              <w:rPr>
                <w:rFonts w:ascii="Times New Roman" w:eastAsia="仿宋_GB2312" w:hAnsi="Times New Roman" w:cs="Times New Roman"/>
                <w:color w:val="000000"/>
                <w:kern w:val="0"/>
                <w:sz w:val="32"/>
                <w:szCs w:val="32"/>
              </w:rPr>
              <w:t>2022</w:t>
            </w:r>
            <w:r w:rsidRPr="00A8380C">
              <w:rPr>
                <w:rFonts w:ascii="仿宋_GB2312" w:eastAsia="仿宋_GB2312" w:hAnsi="微软雅黑" w:cs="宋体" w:hint="eastAsia"/>
                <w:color w:val="000000"/>
                <w:kern w:val="0"/>
                <w:sz w:val="32"/>
                <w:szCs w:val="32"/>
              </w:rPr>
              <w:t>〕</w:t>
            </w:r>
            <w:proofErr w:type="gramEnd"/>
            <w:r w:rsidRPr="00A8380C">
              <w:rPr>
                <w:rFonts w:ascii="Times New Roman" w:eastAsia="仿宋_GB2312" w:hAnsi="Times New Roman" w:cs="Times New Roman"/>
                <w:color w:val="000000"/>
                <w:kern w:val="0"/>
                <w:sz w:val="32"/>
                <w:szCs w:val="32"/>
              </w:rPr>
              <w:t>2</w:t>
            </w:r>
            <w:r w:rsidRPr="00A8380C">
              <w:rPr>
                <w:rFonts w:ascii="仿宋_GB2312" w:eastAsia="仿宋_GB2312" w:hAnsi="微软雅黑" w:cs="宋体" w:hint="eastAsia"/>
                <w:color w:val="000000"/>
                <w:kern w:val="0"/>
                <w:sz w:val="32"/>
                <w:szCs w:val="32"/>
              </w:rPr>
              <w:t>号</w:t>
            </w:r>
          </w:p>
          <w:p w14:paraId="287A0BC0" w14:textId="77777777" w:rsidR="00A8380C" w:rsidRPr="00A8380C" w:rsidRDefault="00A8380C" w:rsidP="00A8380C">
            <w:pPr>
              <w:widowControl/>
              <w:spacing w:line="525" w:lineRule="atLeast"/>
              <w:jc w:val="center"/>
              <w:rPr>
                <w:rFonts w:ascii="仿宋_GB2312" w:eastAsia="仿宋_GB2312" w:hAnsi="微软雅黑" w:cs="宋体"/>
                <w:color w:val="333333"/>
                <w:kern w:val="0"/>
                <w:szCs w:val="21"/>
              </w:rPr>
            </w:pPr>
            <w:r w:rsidRPr="00A8380C">
              <w:rPr>
                <w:rFonts w:ascii="Times New Roman" w:eastAsia="仿宋_GB2312" w:hAnsi="Times New Roman" w:cs="Times New Roman"/>
                <w:color w:val="000000"/>
                <w:kern w:val="0"/>
                <w:sz w:val="30"/>
                <w:szCs w:val="30"/>
              </w:rPr>
              <w:t> </w:t>
            </w:r>
          </w:p>
          <w:p w14:paraId="6D219525" w14:textId="77777777" w:rsidR="00A8380C" w:rsidRPr="00A8380C" w:rsidRDefault="00A8380C" w:rsidP="00A8380C">
            <w:pPr>
              <w:widowControl/>
              <w:spacing w:line="525" w:lineRule="atLeast"/>
              <w:jc w:val="left"/>
              <w:rPr>
                <w:rFonts w:ascii="仿宋_GB2312" w:eastAsia="仿宋_GB2312" w:hAnsi="微软雅黑" w:cs="宋体"/>
                <w:color w:val="333333"/>
                <w:kern w:val="0"/>
                <w:szCs w:val="21"/>
              </w:rPr>
            </w:pPr>
            <w:r w:rsidRPr="00A8380C">
              <w:rPr>
                <w:rFonts w:ascii="Times New Roman" w:eastAsia="仿宋_GB2312" w:hAnsi="Times New Roman" w:cs="Times New Roman"/>
                <w:color w:val="000000"/>
                <w:kern w:val="0"/>
                <w:sz w:val="30"/>
                <w:szCs w:val="30"/>
              </w:rPr>
              <w:t> </w:t>
            </w:r>
          </w:p>
          <w:p w14:paraId="3C63A8D3" w14:textId="77777777" w:rsidR="00A8380C" w:rsidRPr="00A8380C" w:rsidRDefault="00A8380C" w:rsidP="00A8380C">
            <w:pPr>
              <w:widowControl/>
              <w:spacing w:line="645" w:lineRule="atLeast"/>
              <w:jc w:val="center"/>
              <w:rPr>
                <w:rFonts w:ascii="仿宋_GB2312" w:eastAsia="仿宋_GB2312" w:hAnsi="微软雅黑" w:cs="宋体"/>
                <w:color w:val="333333"/>
                <w:kern w:val="0"/>
                <w:szCs w:val="21"/>
              </w:rPr>
            </w:pPr>
            <w:r w:rsidRPr="00A8380C">
              <w:rPr>
                <w:rFonts w:ascii="方正小标宋简体" w:eastAsia="方正小标宋简体" w:hAnsi="微软雅黑" w:cs="宋体" w:hint="eastAsia"/>
                <w:color w:val="000000"/>
                <w:kern w:val="0"/>
                <w:sz w:val="44"/>
                <w:szCs w:val="44"/>
              </w:rPr>
              <w:t>关于印发</w:t>
            </w:r>
            <w:proofErr w:type="gramStart"/>
            <w:r w:rsidRPr="00A8380C">
              <w:rPr>
                <w:rFonts w:ascii="方正小标宋简体" w:eastAsia="方正小标宋简体" w:hAnsi="微软雅黑" w:cs="宋体" w:hint="eastAsia"/>
                <w:color w:val="000000"/>
                <w:kern w:val="0"/>
                <w:sz w:val="44"/>
                <w:szCs w:val="44"/>
              </w:rPr>
              <w:t>《</w:t>
            </w:r>
            <w:proofErr w:type="gramEnd"/>
            <w:r w:rsidRPr="00A8380C">
              <w:rPr>
                <w:rFonts w:ascii="方正小标宋简体" w:eastAsia="方正小标宋简体" w:hAnsi="微软雅黑" w:cs="宋体" w:hint="eastAsia"/>
                <w:color w:val="000000"/>
                <w:kern w:val="0"/>
                <w:sz w:val="44"/>
                <w:szCs w:val="44"/>
              </w:rPr>
              <w:t>浙大城市学院科研项目</w:t>
            </w:r>
          </w:p>
          <w:p w14:paraId="56506E35" w14:textId="77777777" w:rsidR="00A8380C" w:rsidRPr="00A8380C" w:rsidRDefault="00A8380C" w:rsidP="00A8380C">
            <w:pPr>
              <w:widowControl/>
              <w:spacing w:line="645" w:lineRule="atLeast"/>
              <w:jc w:val="center"/>
              <w:rPr>
                <w:rFonts w:ascii="仿宋_GB2312" w:eastAsia="仿宋_GB2312" w:hAnsi="微软雅黑" w:cs="宋体"/>
                <w:color w:val="333333"/>
                <w:kern w:val="0"/>
                <w:szCs w:val="21"/>
              </w:rPr>
            </w:pPr>
            <w:r w:rsidRPr="00A8380C">
              <w:rPr>
                <w:rFonts w:ascii="方正小标宋简体" w:eastAsia="方正小标宋简体" w:hAnsi="微软雅黑" w:cs="宋体" w:hint="eastAsia"/>
                <w:color w:val="000000"/>
                <w:kern w:val="0"/>
                <w:sz w:val="44"/>
                <w:szCs w:val="44"/>
              </w:rPr>
              <w:t>间接费用管理办法</w:t>
            </w:r>
            <w:proofErr w:type="gramStart"/>
            <w:r w:rsidRPr="00A8380C">
              <w:rPr>
                <w:rFonts w:ascii="方正小标宋简体" w:eastAsia="方正小标宋简体" w:hAnsi="微软雅黑" w:cs="宋体" w:hint="eastAsia"/>
                <w:color w:val="000000"/>
                <w:kern w:val="0"/>
                <w:sz w:val="44"/>
                <w:szCs w:val="44"/>
              </w:rPr>
              <w:t>》</w:t>
            </w:r>
            <w:proofErr w:type="gramEnd"/>
            <w:r w:rsidRPr="00A8380C">
              <w:rPr>
                <w:rFonts w:ascii="方正小标宋简体" w:eastAsia="方正小标宋简体" w:hAnsi="微软雅黑" w:cs="宋体" w:hint="eastAsia"/>
                <w:color w:val="000000"/>
                <w:kern w:val="0"/>
                <w:sz w:val="44"/>
                <w:szCs w:val="44"/>
              </w:rPr>
              <w:t>的通知</w:t>
            </w:r>
          </w:p>
          <w:p w14:paraId="66A0D300" w14:textId="77777777" w:rsidR="00A8380C" w:rsidRPr="00A8380C" w:rsidRDefault="00A8380C" w:rsidP="00A8380C">
            <w:pPr>
              <w:widowControl/>
              <w:spacing w:line="555" w:lineRule="atLeast"/>
              <w:jc w:val="center"/>
              <w:rPr>
                <w:rFonts w:ascii="仿宋_GB2312" w:eastAsia="仿宋_GB2312" w:hAnsi="微软雅黑" w:cs="宋体"/>
                <w:color w:val="333333"/>
                <w:kern w:val="0"/>
                <w:szCs w:val="21"/>
              </w:rPr>
            </w:pPr>
            <w:r w:rsidRPr="00A8380C">
              <w:rPr>
                <w:rFonts w:ascii="方正小标宋简体" w:eastAsia="方正小标宋简体" w:hAnsi="微软雅黑" w:cs="宋体" w:hint="eastAsia"/>
                <w:color w:val="000000"/>
                <w:kern w:val="0"/>
                <w:sz w:val="32"/>
                <w:szCs w:val="32"/>
              </w:rPr>
              <w:t> </w:t>
            </w:r>
          </w:p>
          <w:p w14:paraId="42CB887B" w14:textId="77777777" w:rsidR="00A8380C" w:rsidRPr="00A8380C" w:rsidRDefault="00A8380C" w:rsidP="00A8380C">
            <w:pPr>
              <w:widowControl/>
              <w:spacing w:line="555" w:lineRule="atLeast"/>
              <w:jc w:val="center"/>
              <w:rPr>
                <w:rFonts w:ascii="仿宋_GB2312" w:eastAsia="仿宋_GB2312" w:hAnsi="微软雅黑" w:cs="宋体"/>
                <w:color w:val="333333"/>
                <w:kern w:val="0"/>
                <w:szCs w:val="21"/>
              </w:rPr>
            </w:pPr>
            <w:r w:rsidRPr="00A8380C">
              <w:rPr>
                <w:rFonts w:ascii="方正小标宋简体" w:eastAsia="方正小标宋简体" w:hAnsi="微软雅黑" w:cs="宋体" w:hint="eastAsia"/>
                <w:color w:val="000000"/>
                <w:kern w:val="0"/>
                <w:sz w:val="32"/>
                <w:szCs w:val="32"/>
              </w:rPr>
              <w:t> </w:t>
            </w:r>
          </w:p>
          <w:p w14:paraId="153FBC97" w14:textId="77777777" w:rsidR="00A8380C" w:rsidRPr="00A8380C" w:rsidRDefault="00A8380C" w:rsidP="00A8380C">
            <w:pPr>
              <w:widowControl/>
              <w:spacing w:line="600" w:lineRule="atLeast"/>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shd w:val="clear" w:color="auto" w:fill="FFFFFF"/>
              </w:rPr>
              <w:t>各学院，各部门，直属各单位</w:t>
            </w:r>
            <w:r w:rsidRPr="00A8380C">
              <w:rPr>
                <w:rFonts w:ascii="仿宋_GB2312" w:eastAsia="仿宋_GB2312" w:hAnsi="微软雅黑" w:cs="宋体" w:hint="eastAsia"/>
                <w:color w:val="000000"/>
                <w:kern w:val="0"/>
                <w:sz w:val="32"/>
                <w:szCs w:val="32"/>
              </w:rPr>
              <w:t>：</w:t>
            </w:r>
          </w:p>
          <w:p w14:paraId="4932A188" w14:textId="77777777" w:rsidR="00A8380C" w:rsidRPr="00A8380C" w:rsidRDefault="00A8380C" w:rsidP="00A8380C">
            <w:pPr>
              <w:widowControl/>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现将《浙大城市学院科研项目间接费用管理办法》印发给你们，请结合实际认真贯彻执行。</w:t>
            </w:r>
          </w:p>
          <w:p w14:paraId="366BAC7C" w14:textId="77777777" w:rsidR="00A8380C" w:rsidRPr="00A8380C" w:rsidRDefault="00A8380C" w:rsidP="00A8380C">
            <w:pPr>
              <w:widowControl/>
              <w:shd w:val="clear" w:color="auto" w:fill="FFFFFF"/>
              <w:spacing w:line="600" w:lineRule="atLeast"/>
              <w:jc w:val="left"/>
              <w:rPr>
                <w:rFonts w:ascii="仿宋_GB2312" w:eastAsia="仿宋_GB2312" w:hAnsi="微软雅黑" w:cs="宋体"/>
                <w:color w:val="333333"/>
                <w:kern w:val="0"/>
                <w:sz w:val="23"/>
                <w:szCs w:val="23"/>
              </w:rPr>
            </w:pPr>
            <w:r w:rsidRPr="00A8380C">
              <w:rPr>
                <w:rFonts w:ascii="仿宋_GB2312" w:eastAsia="仿宋_GB2312" w:hAnsi="微软雅黑" w:cs="宋体" w:hint="eastAsia"/>
                <w:color w:val="000000"/>
                <w:kern w:val="0"/>
                <w:sz w:val="32"/>
                <w:szCs w:val="32"/>
              </w:rPr>
              <w:t> </w:t>
            </w:r>
          </w:p>
          <w:p w14:paraId="5BC4CEDD" w14:textId="77777777" w:rsidR="00A8380C" w:rsidRPr="00A8380C" w:rsidRDefault="00A8380C" w:rsidP="00A8380C">
            <w:pPr>
              <w:widowControl/>
              <w:shd w:val="clear" w:color="auto" w:fill="FFFFFF"/>
              <w:spacing w:line="600" w:lineRule="atLeast"/>
              <w:jc w:val="left"/>
              <w:rPr>
                <w:rFonts w:ascii="仿宋_GB2312" w:eastAsia="仿宋_GB2312" w:hAnsi="微软雅黑" w:cs="宋体"/>
                <w:color w:val="333333"/>
                <w:kern w:val="0"/>
                <w:sz w:val="23"/>
                <w:szCs w:val="23"/>
              </w:rPr>
            </w:pPr>
            <w:r w:rsidRPr="00A8380C">
              <w:rPr>
                <w:rFonts w:ascii="仿宋_GB2312" w:eastAsia="仿宋_GB2312" w:hAnsi="微软雅黑" w:cs="宋体" w:hint="eastAsia"/>
                <w:color w:val="000000"/>
                <w:kern w:val="0"/>
                <w:sz w:val="32"/>
                <w:szCs w:val="32"/>
              </w:rPr>
              <w:t> </w:t>
            </w:r>
          </w:p>
          <w:p w14:paraId="2840C882" w14:textId="77777777" w:rsidR="00A8380C" w:rsidRPr="00A8380C" w:rsidRDefault="00A8380C" w:rsidP="00A8380C">
            <w:pPr>
              <w:widowControl/>
              <w:shd w:val="clear" w:color="auto" w:fill="FFFFFF"/>
              <w:spacing w:line="600" w:lineRule="atLeast"/>
              <w:jc w:val="center"/>
              <w:rPr>
                <w:rFonts w:ascii="仿宋_GB2312" w:eastAsia="仿宋_GB2312" w:hAnsi="微软雅黑" w:cs="宋体"/>
                <w:color w:val="333333"/>
                <w:kern w:val="0"/>
                <w:sz w:val="23"/>
                <w:szCs w:val="23"/>
              </w:rPr>
            </w:pP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浙大城市学院</w:t>
            </w:r>
          </w:p>
          <w:p w14:paraId="5858DCFF" w14:textId="3D3E97E6" w:rsidR="00A8380C" w:rsidRPr="00A8380C" w:rsidRDefault="00A8380C" w:rsidP="00A8380C">
            <w:pPr>
              <w:widowControl/>
              <w:shd w:val="clear" w:color="auto" w:fill="FFFFFF"/>
              <w:spacing w:line="600" w:lineRule="atLeast"/>
              <w:jc w:val="center"/>
              <w:rPr>
                <w:rFonts w:ascii="仿宋_GB2312" w:eastAsia="仿宋_GB2312" w:hAnsi="微软雅黑" w:cs="宋体"/>
                <w:color w:val="333333"/>
                <w:kern w:val="0"/>
                <w:sz w:val="23"/>
                <w:szCs w:val="23"/>
              </w:rPr>
            </w:pP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Times New Roman" w:eastAsia="仿宋_GB2312" w:hAnsi="Times New Roman" w:cs="Times New Roman"/>
                <w:color w:val="000000"/>
                <w:kern w:val="0"/>
                <w:sz w:val="32"/>
                <w:szCs w:val="32"/>
              </w:rPr>
              <w:t>  2022</w:t>
            </w:r>
            <w:r w:rsidRPr="00A8380C">
              <w:rPr>
                <w:rFonts w:ascii="仿宋_GB2312" w:eastAsia="仿宋_GB2312" w:hAnsi="微软雅黑" w:cs="宋体" w:hint="eastAsia"/>
                <w:color w:val="000000"/>
                <w:kern w:val="0"/>
                <w:sz w:val="32"/>
                <w:szCs w:val="32"/>
              </w:rPr>
              <w:t>年</w:t>
            </w:r>
            <w:r w:rsidRPr="00A8380C">
              <w:rPr>
                <w:rFonts w:ascii="Times New Roman" w:eastAsia="仿宋_GB2312" w:hAnsi="Times New Roman" w:cs="Times New Roman"/>
                <w:color w:val="000000"/>
                <w:kern w:val="0"/>
                <w:sz w:val="32"/>
                <w:szCs w:val="32"/>
              </w:rPr>
              <w:t>2</w:t>
            </w:r>
            <w:r w:rsidRPr="00A8380C">
              <w:rPr>
                <w:rFonts w:ascii="仿宋_GB2312" w:eastAsia="仿宋_GB2312" w:hAnsi="微软雅黑" w:cs="宋体" w:hint="eastAsia"/>
                <w:color w:val="000000"/>
                <w:kern w:val="0"/>
                <w:sz w:val="32"/>
                <w:szCs w:val="32"/>
              </w:rPr>
              <w:t>月</w:t>
            </w:r>
            <w:r w:rsidRPr="00A8380C">
              <w:rPr>
                <w:rFonts w:ascii="Times New Roman" w:eastAsia="仿宋_GB2312" w:hAnsi="Times New Roman" w:cs="Times New Roman"/>
                <w:color w:val="000000"/>
                <w:kern w:val="0"/>
                <w:sz w:val="32"/>
                <w:szCs w:val="32"/>
              </w:rPr>
              <w:t>24</w:t>
            </w:r>
            <w:r w:rsidRPr="00A8380C">
              <w:rPr>
                <w:rFonts w:ascii="仿宋_GB2312" w:eastAsia="仿宋_GB2312" w:hAnsi="微软雅黑" w:cs="宋体" w:hint="eastAsia"/>
                <w:color w:val="000000"/>
                <w:kern w:val="0"/>
                <w:sz w:val="32"/>
                <w:szCs w:val="32"/>
              </w:rPr>
              <w:t>日</w:t>
            </w:r>
          </w:p>
          <w:p w14:paraId="6422FE32" w14:textId="77777777" w:rsidR="00A8380C" w:rsidRPr="00A8380C" w:rsidRDefault="00A8380C" w:rsidP="00A8380C">
            <w:pPr>
              <w:widowControl/>
              <w:spacing w:line="600" w:lineRule="atLeast"/>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23"/>
                <w:szCs w:val="23"/>
              </w:rPr>
              <w:t> </w:t>
            </w:r>
          </w:p>
          <w:p w14:paraId="2D7EC305" w14:textId="25562414" w:rsidR="00A8380C" w:rsidRDefault="00A8380C" w:rsidP="00A8380C">
            <w:pPr>
              <w:widowControl/>
              <w:spacing w:line="600" w:lineRule="atLeast"/>
              <w:jc w:val="left"/>
              <w:rPr>
                <w:rFonts w:ascii="仿宋_GB2312" w:eastAsia="仿宋_GB2312" w:hAnsi="微软雅黑" w:cs="宋体"/>
                <w:color w:val="000000"/>
                <w:kern w:val="0"/>
                <w:sz w:val="23"/>
                <w:szCs w:val="23"/>
              </w:rPr>
            </w:pPr>
            <w:r w:rsidRPr="00A8380C">
              <w:rPr>
                <w:rFonts w:ascii="仿宋_GB2312" w:eastAsia="仿宋_GB2312" w:hAnsi="微软雅黑" w:cs="宋体" w:hint="eastAsia"/>
                <w:color w:val="000000"/>
                <w:kern w:val="0"/>
                <w:sz w:val="23"/>
                <w:szCs w:val="23"/>
              </w:rPr>
              <w:t> </w:t>
            </w:r>
          </w:p>
          <w:p w14:paraId="74B2DEB7" w14:textId="0D170F50" w:rsidR="00A8380C" w:rsidRDefault="00A8380C" w:rsidP="00A8380C">
            <w:pPr>
              <w:widowControl/>
              <w:spacing w:line="600" w:lineRule="atLeast"/>
              <w:jc w:val="left"/>
              <w:rPr>
                <w:rFonts w:ascii="仿宋_GB2312" w:eastAsia="仿宋_GB2312" w:hAnsi="微软雅黑" w:cs="宋体"/>
                <w:color w:val="333333"/>
                <w:kern w:val="0"/>
                <w:sz w:val="23"/>
                <w:szCs w:val="23"/>
              </w:rPr>
            </w:pPr>
          </w:p>
          <w:p w14:paraId="48B33B37" w14:textId="77777777" w:rsidR="00A8380C" w:rsidRPr="00A8380C" w:rsidRDefault="00A8380C" w:rsidP="00A8380C">
            <w:pPr>
              <w:widowControl/>
              <w:spacing w:line="600" w:lineRule="atLeast"/>
              <w:jc w:val="left"/>
              <w:rPr>
                <w:rFonts w:ascii="仿宋_GB2312" w:eastAsia="仿宋_GB2312" w:hAnsi="微软雅黑" w:cs="宋体"/>
                <w:color w:val="333333"/>
                <w:kern w:val="0"/>
                <w:szCs w:val="21"/>
              </w:rPr>
            </w:pPr>
          </w:p>
          <w:p w14:paraId="3C84AEA6" w14:textId="00990BAE" w:rsidR="00A8380C" w:rsidRPr="00A8380C" w:rsidRDefault="00A8380C" w:rsidP="00A8380C">
            <w:pPr>
              <w:widowControl/>
              <w:spacing w:line="525" w:lineRule="atLeast"/>
              <w:jc w:val="center"/>
              <w:rPr>
                <w:rFonts w:ascii="仿宋_GB2312" w:eastAsia="仿宋_GB2312" w:hAnsi="微软雅黑" w:cs="宋体"/>
                <w:color w:val="333333"/>
                <w:kern w:val="0"/>
                <w:szCs w:val="21"/>
              </w:rPr>
            </w:pPr>
            <w:r w:rsidRPr="00A8380C">
              <w:rPr>
                <w:rFonts w:ascii="方正小标宋简体" w:eastAsia="方正小标宋简体" w:hAnsi="微软雅黑" w:cs="宋体" w:hint="eastAsia"/>
                <w:color w:val="333333"/>
                <w:kern w:val="0"/>
                <w:sz w:val="32"/>
                <w:szCs w:val="32"/>
              </w:rPr>
              <w:lastRenderedPageBreak/>
              <w:t>浙大城市学院科研项目间接费用管理办法</w:t>
            </w:r>
          </w:p>
          <w:p w14:paraId="492CDDDC" w14:textId="77777777" w:rsidR="00A8380C" w:rsidRPr="00A8380C" w:rsidRDefault="00A8380C" w:rsidP="00A8380C">
            <w:pPr>
              <w:widowControl/>
              <w:spacing w:line="600" w:lineRule="atLeast"/>
              <w:jc w:val="center"/>
              <w:rPr>
                <w:rFonts w:ascii="仿宋_GB2312" w:eastAsia="仿宋_GB2312" w:hAnsi="微软雅黑" w:cs="宋体"/>
                <w:color w:val="333333"/>
                <w:kern w:val="0"/>
                <w:sz w:val="23"/>
                <w:szCs w:val="23"/>
              </w:rPr>
            </w:pPr>
            <w:r w:rsidRPr="00A8380C">
              <w:rPr>
                <w:rFonts w:ascii="黑体" w:eastAsia="黑体" w:hAnsi="黑体" w:cs="宋体" w:hint="eastAsia"/>
                <w:color w:val="333333"/>
                <w:kern w:val="0"/>
                <w:sz w:val="32"/>
                <w:szCs w:val="32"/>
              </w:rPr>
              <w:t>第一章</w:t>
            </w:r>
            <w:r w:rsidRPr="00A8380C">
              <w:rPr>
                <w:rFonts w:ascii="Calibri" w:eastAsia="黑体" w:hAnsi="Calibri" w:cs="Calibri"/>
                <w:color w:val="333333"/>
                <w:kern w:val="0"/>
                <w:sz w:val="32"/>
                <w:szCs w:val="32"/>
              </w:rPr>
              <w:t> </w:t>
            </w:r>
            <w:r w:rsidRPr="00A8380C">
              <w:rPr>
                <w:rFonts w:ascii="黑体" w:eastAsia="黑体" w:hAnsi="黑体" w:cs="宋体" w:hint="eastAsia"/>
                <w:color w:val="333333"/>
                <w:kern w:val="0"/>
                <w:sz w:val="32"/>
                <w:szCs w:val="32"/>
              </w:rPr>
              <w:t xml:space="preserve"> 总</w:t>
            </w:r>
            <w:r w:rsidRPr="00A8380C">
              <w:rPr>
                <w:rFonts w:ascii="Calibri" w:eastAsia="黑体" w:hAnsi="Calibri" w:cs="Calibri"/>
                <w:color w:val="333333"/>
                <w:kern w:val="0"/>
                <w:sz w:val="32"/>
                <w:szCs w:val="32"/>
              </w:rPr>
              <w:t> </w:t>
            </w:r>
            <w:r w:rsidRPr="00A8380C">
              <w:rPr>
                <w:rFonts w:ascii="黑体" w:eastAsia="黑体" w:hAnsi="黑体" w:cs="宋体" w:hint="eastAsia"/>
                <w:color w:val="333333"/>
                <w:kern w:val="0"/>
                <w:sz w:val="32"/>
                <w:szCs w:val="32"/>
              </w:rPr>
              <w:t xml:space="preserve"> 则</w:t>
            </w:r>
          </w:p>
          <w:p w14:paraId="59482CAB"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第一条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为加强学校科研（课题）项目间接费用管理，合理补偿科研间接成本，调动科研人员积极性，根据《国务院关于优化科研管理提升科研绩效若干措施的通知》（国发〔</w:t>
            </w:r>
            <w:r w:rsidRPr="00A8380C">
              <w:rPr>
                <w:rFonts w:ascii="Times New Roman" w:eastAsia="仿宋_GB2312" w:hAnsi="Times New Roman" w:cs="Times New Roman"/>
                <w:color w:val="000000"/>
                <w:kern w:val="0"/>
                <w:sz w:val="32"/>
                <w:szCs w:val="32"/>
              </w:rPr>
              <w:t>2018</w:t>
            </w:r>
            <w:r w:rsidRPr="00A8380C">
              <w:rPr>
                <w:rFonts w:ascii="仿宋_GB2312" w:eastAsia="仿宋_GB2312" w:hAnsi="微软雅黑" w:cs="宋体" w:hint="eastAsia"/>
                <w:color w:val="000000"/>
                <w:kern w:val="0"/>
                <w:sz w:val="32"/>
                <w:szCs w:val="32"/>
              </w:rPr>
              <w:t>〕</w:t>
            </w:r>
            <w:r w:rsidRPr="00A8380C">
              <w:rPr>
                <w:rFonts w:ascii="Times New Roman" w:eastAsia="仿宋_GB2312" w:hAnsi="Times New Roman" w:cs="Times New Roman"/>
                <w:color w:val="000000"/>
                <w:kern w:val="0"/>
                <w:sz w:val="32"/>
                <w:szCs w:val="32"/>
              </w:rPr>
              <w:t>25</w:t>
            </w:r>
            <w:r w:rsidRPr="00A8380C">
              <w:rPr>
                <w:rFonts w:ascii="仿宋_GB2312" w:eastAsia="仿宋_GB2312" w:hAnsi="微软雅黑" w:cs="宋体" w:hint="eastAsia"/>
                <w:color w:val="000000"/>
                <w:kern w:val="0"/>
                <w:sz w:val="32"/>
                <w:szCs w:val="32"/>
              </w:rPr>
              <w:t>号）、《国务院办公厅关于改革完善中央财政科研经费管理的若干意见》</w:t>
            </w:r>
            <w:r w:rsidRPr="00A8380C">
              <w:rPr>
                <w:rFonts w:ascii="Times New Roman" w:eastAsia="仿宋_GB2312" w:hAnsi="Times New Roman" w:cs="Times New Roman"/>
                <w:color w:val="000000"/>
                <w:kern w:val="0"/>
                <w:sz w:val="32"/>
                <w:szCs w:val="32"/>
              </w:rPr>
              <w:t>(</w:t>
            </w:r>
            <w:r w:rsidRPr="00A8380C">
              <w:rPr>
                <w:rFonts w:ascii="仿宋_GB2312" w:eastAsia="仿宋_GB2312" w:hAnsi="微软雅黑" w:cs="宋体" w:hint="eastAsia"/>
                <w:color w:val="000000"/>
                <w:kern w:val="0"/>
                <w:sz w:val="32"/>
                <w:szCs w:val="32"/>
              </w:rPr>
              <w:t>国办发〔</w:t>
            </w:r>
            <w:r w:rsidRPr="00A8380C">
              <w:rPr>
                <w:rFonts w:ascii="Times New Roman" w:eastAsia="仿宋_GB2312" w:hAnsi="Times New Roman" w:cs="Times New Roman"/>
                <w:color w:val="000000"/>
                <w:kern w:val="0"/>
                <w:sz w:val="32"/>
                <w:szCs w:val="32"/>
              </w:rPr>
              <w:t>2021</w:t>
            </w:r>
            <w:r w:rsidRPr="00A8380C">
              <w:rPr>
                <w:rFonts w:ascii="仿宋_GB2312" w:eastAsia="仿宋_GB2312" w:hAnsi="微软雅黑" w:cs="宋体" w:hint="eastAsia"/>
                <w:color w:val="000000"/>
                <w:kern w:val="0"/>
                <w:sz w:val="32"/>
                <w:szCs w:val="32"/>
              </w:rPr>
              <w:t>〕</w:t>
            </w:r>
            <w:r w:rsidRPr="00A8380C">
              <w:rPr>
                <w:rFonts w:ascii="Times New Roman" w:eastAsia="仿宋_GB2312" w:hAnsi="Times New Roman" w:cs="Times New Roman"/>
                <w:color w:val="000000"/>
                <w:kern w:val="0"/>
                <w:sz w:val="32"/>
                <w:szCs w:val="32"/>
              </w:rPr>
              <w:t>32</w:t>
            </w:r>
            <w:r w:rsidRPr="00A8380C">
              <w:rPr>
                <w:rFonts w:ascii="仿宋_GB2312" w:eastAsia="仿宋_GB2312" w:hAnsi="微软雅黑" w:cs="宋体" w:hint="eastAsia"/>
                <w:color w:val="000000"/>
                <w:kern w:val="0"/>
                <w:sz w:val="32"/>
                <w:szCs w:val="32"/>
              </w:rPr>
              <w:t>号)等文件精神，结合学校实际情况，制定本办法。</w:t>
            </w:r>
          </w:p>
          <w:p w14:paraId="40E67D9A" w14:textId="77777777" w:rsidR="00A8380C" w:rsidRPr="00A8380C" w:rsidRDefault="00A8380C" w:rsidP="00A8380C">
            <w:pPr>
              <w:widowControl/>
              <w:spacing w:line="600" w:lineRule="atLeast"/>
              <w:ind w:firstLine="645"/>
              <w:jc w:val="left"/>
              <w:rPr>
                <w:rFonts w:ascii="仿宋_GB2312" w:eastAsia="仿宋_GB2312" w:hAnsi="微软雅黑" w:cs="宋体"/>
                <w:color w:val="333333"/>
                <w:kern w:val="0"/>
                <w:sz w:val="23"/>
                <w:szCs w:val="23"/>
              </w:rPr>
            </w:pPr>
            <w:r w:rsidRPr="00A8380C">
              <w:rPr>
                <w:rFonts w:ascii="黑体" w:eastAsia="黑体" w:hAnsi="黑体" w:cs="宋体" w:hint="eastAsia"/>
                <w:color w:val="000000"/>
                <w:kern w:val="0"/>
                <w:sz w:val="32"/>
                <w:szCs w:val="32"/>
              </w:rPr>
              <w:t>第二条</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科研（课题）项目（以下简称“项目”）是指学校通过承担国家、部门、地方政府常设的科技计划项目或者专项项目。</w:t>
            </w:r>
          </w:p>
          <w:p w14:paraId="656D62D9" w14:textId="77777777" w:rsidR="00A8380C" w:rsidRPr="00A8380C" w:rsidRDefault="00A8380C" w:rsidP="00A8380C">
            <w:pPr>
              <w:widowControl/>
              <w:spacing w:line="600" w:lineRule="atLeast"/>
              <w:ind w:firstLine="645"/>
              <w:jc w:val="left"/>
              <w:rPr>
                <w:rFonts w:ascii="仿宋_GB2312" w:eastAsia="仿宋_GB2312" w:hAnsi="微软雅黑" w:cs="宋体"/>
                <w:color w:val="333333"/>
                <w:kern w:val="0"/>
                <w:sz w:val="23"/>
                <w:szCs w:val="23"/>
              </w:rPr>
            </w:pPr>
            <w:r w:rsidRPr="00A8380C">
              <w:rPr>
                <w:rFonts w:ascii="黑体" w:eastAsia="黑体" w:hAnsi="黑体" w:cs="宋体" w:hint="eastAsia"/>
                <w:color w:val="000000"/>
                <w:kern w:val="0"/>
                <w:sz w:val="32"/>
                <w:szCs w:val="32"/>
              </w:rPr>
              <w:t>第三条</w:t>
            </w:r>
            <w:r w:rsidRPr="00A8380C">
              <w:rPr>
                <w:rFonts w:ascii="仿宋_GB2312" w:eastAsia="仿宋_GB2312" w:hAnsi="微软雅黑" w:cs="宋体" w:hint="eastAsia"/>
                <w:color w:val="333333"/>
                <w:kern w:val="0"/>
                <w:sz w:val="32"/>
                <w:szCs w:val="32"/>
              </w:rPr>
              <w:t>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间接费用是指学校在组织实施项目过程中发生的无法在直接费用中列支的相关费用。主要用于补偿学校为项目研究提供的现有仪器设备及房屋占用，水、电、气、暖消耗，有关管理费用的补助支出，以及激励科研人员的绩效支出等。</w:t>
            </w:r>
          </w:p>
          <w:p w14:paraId="3075F9DF" w14:textId="77777777" w:rsidR="00A8380C" w:rsidRPr="00A8380C" w:rsidRDefault="00A8380C" w:rsidP="00A8380C">
            <w:pPr>
              <w:widowControl/>
              <w:spacing w:line="600" w:lineRule="atLeast"/>
              <w:jc w:val="center"/>
              <w:rPr>
                <w:rFonts w:ascii="仿宋_GB2312" w:eastAsia="仿宋_GB2312" w:hAnsi="微软雅黑" w:cs="宋体"/>
                <w:color w:val="333333"/>
                <w:kern w:val="0"/>
                <w:sz w:val="23"/>
                <w:szCs w:val="23"/>
              </w:rPr>
            </w:pPr>
            <w:r w:rsidRPr="00A8380C">
              <w:rPr>
                <w:rFonts w:ascii="黑体" w:eastAsia="黑体" w:hAnsi="黑体" w:cs="宋体" w:hint="eastAsia"/>
                <w:color w:val="000000"/>
                <w:kern w:val="0"/>
                <w:sz w:val="32"/>
                <w:szCs w:val="32"/>
              </w:rPr>
              <w:t>第二章</w:t>
            </w:r>
            <w:r w:rsidRPr="00A8380C">
              <w:rPr>
                <w:rFonts w:ascii="Calibri" w:eastAsia="黑体" w:hAnsi="Calibri" w:cs="Calibri"/>
                <w:color w:val="000000"/>
                <w:kern w:val="0"/>
                <w:sz w:val="32"/>
                <w:szCs w:val="32"/>
              </w:rPr>
              <w:t> </w:t>
            </w:r>
            <w:r w:rsidRPr="00A8380C">
              <w:rPr>
                <w:rFonts w:ascii="黑体" w:eastAsia="黑体" w:hAnsi="黑体" w:cs="宋体" w:hint="eastAsia"/>
                <w:color w:val="000000"/>
                <w:kern w:val="0"/>
                <w:sz w:val="32"/>
                <w:szCs w:val="32"/>
              </w:rPr>
              <w:t xml:space="preserve"> 预算编制与核定</w:t>
            </w:r>
          </w:p>
          <w:p w14:paraId="38FFAE16"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第四条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对于国家、地方专项科研经费管理办法中明确规定提取间接费用的各类项目，学校按规定编制间接费用预算。为保障项目支撑条件，项目负责人应当按照现行规定比例的上限编制间接费用预算。</w:t>
            </w:r>
          </w:p>
          <w:p w14:paraId="43C6662C"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第五条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学校按分段超额累退比例法计算间接费用。</w:t>
            </w:r>
          </w:p>
          <w:p w14:paraId="2D4A7A35"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（一）理工类项目的间接费用按照直接费用扣除设备</w:t>
            </w:r>
            <w:r w:rsidRPr="00A8380C">
              <w:rPr>
                <w:rFonts w:ascii="仿宋_GB2312" w:eastAsia="仿宋_GB2312" w:hAnsi="微软雅黑" w:cs="宋体" w:hint="eastAsia"/>
                <w:color w:val="000000"/>
                <w:kern w:val="0"/>
                <w:sz w:val="32"/>
                <w:szCs w:val="32"/>
              </w:rPr>
              <w:lastRenderedPageBreak/>
              <w:t>购置费后的一定比例核定：</w:t>
            </w:r>
          </w:p>
          <w:p w14:paraId="1D3EFD07"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1.</w:t>
            </w:r>
            <w:r w:rsidRPr="00A8380C">
              <w:rPr>
                <w:rFonts w:ascii="Times New Roman" w:eastAsia="仿宋_GB2312" w:hAnsi="Times New Roman" w:cs="Times New Roman"/>
                <w:color w:val="000000"/>
                <w:kern w:val="0"/>
                <w:sz w:val="32"/>
                <w:szCs w:val="32"/>
              </w:rPr>
              <w:t>500</w:t>
            </w:r>
            <w:r w:rsidRPr="00A8380C">
              <w:rPr>
                <w:rFonts w:ascii="仿宋_GB2312" w:eastAsia="仿宋_GB2312" w:hAnsi="微软雅黑" w:cs="宋体" w:hint="eastAsia"/>
                <w:color w:val="000000"/>
                <w:kern w:val="0"/>
                <w:sz w:val="32"/>
                <w:szCs w:val="32"/>
              </w:rPr>
              <w:t>万元以下部分为</w:t>
            </w:r>
            <w:r w:rsidRPr="00A8380C">
              <w:rPr>
                <w:rFonts w:ascii="Times New Roman" w:eastAsia="仿宋_GB2312" w:hAnsi="Times New Roman" w:cs="Times New Roman"/>
                <w:color w:val="000000"/>
                <w:kern w:val="0"/>
                <w:sz w:val="32"/>
                <w:szCs w:val="32"/>
              </w:rPr>
              <w:t>30%</w:t>
            </w:r>
            <w:r w:rsidRPr="00A8380C">
              <w:rPr>
                <w:rFonts w:ascii="仿宋_GB2312" w:eastAsia="仿宋_GB2312" w:hAnsi="微软雅黑" w:cs="宋体" w:hint="eastAsia"/>
                <w:color w:val="000000"/>
                <w:kern w:val="0"/>
                <w:sz w:val="32"/>
                <w:szCs w:val="32"/>
              </w:rPr>
              <w:t>；</w:t>
            </w:r>
          </w:p>
          <w:p w14:paraId="147DAABF"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2.</w:t>
            </w:r>
            <w:r w:rsidRPr="00A8380C">
              <w:rPr>
                <w:rFonts w:ascii="Times New Roman" w:eastAsia="仿宋_GB2312" w:hAnsi="Times New Roman" w:cs="Times New Roman"/>
                <w:color w:val="000000"/>
                <w:kern w:val="0"/>
                <w:sz w:val="32"/>
                <w:szCs w:val="32"/>
              </w:rPr>
              <w:t>500</w:t>
            </w:r>
            <w:r w:rsidRPr="00A8380C">
              <w:rPr>
                <w:rFonts w:ascii="仿宋_GB2312" w:eastAsia="仿宋_GB2312" w:hAnsi="微软雅黑" w:cs="宋体" w:hint="eastAsia"/>
                <w:color w:val="000000"/>
                <w:kern w:val="0"/>
                <w:sz w:val="32"/>
                <w:szCs w:val="32"/>
              </w:rPr>
              <w:t>万元至</w:t>
            </w:r>
            <w:r w:rsidRPr="00A8380C">
              <w:rPr>
                <w:rFonts w:ascii="Times New Roman" w:eastAsia="仿宋_GB2312" w:hAnsi="Times New Roman" w:cs="Times New Roman"/>
                <w:color w:val="000000"/>
                <w:kern w:val="0"/>
                <w:sz w:val="32"/>
                <w:szCs w:val="32"/>
              </w:rPr>
              <w:t>1000</w:t>
            </w:r>
            <w:r w:rsidRPr="00A8380C">
              <w:rPr>
                <w:rFonts w:ascii="仿宋_GB2312" w:eastAsia="仿宋_GB2312" w:hAnsi="微软雅黑" w:cs="宋体" w:hint="eastAsia"/>
                <w:color w:val="000000"/>
                <w:kern w:val="0"/>
                <w:sz w:val="32"/>
                <w:szCs w:val="32"/>
              </w:rPr>
              <w:t>万元的部分为</w:t>
            </w:r>
            <w:r w:rsidRPr="00A8380C">
              <w:rPr>
                <w:rFonts w:ascii="Times New Roman" w:eastAsia="仿宋_GB2312" w:hAnsi="Times New Roman" w:cs="Times New Roman"/>
                <w:color w:val="000000"/>
                <w:kern w:val="0"/>
                <w:sz w:val="32"/>
                <w:szCs w:val="32"/>
              </w:rPr>
              <w:t>25%</w:t>
            </w:r>
            <w:r w:rsidRPr="00A8380C">
              <w:rPr>
                <w:rFonts w:ascii="仿宋_GB2312" w:eastAsia="仿宋_GB2312" w:hAnsi="微软雅黑" w:cs="宋体" w:hint="eastAsia"/>
                <w:color w:val="000000"/>
                <w:kern w:val="0"/>
                <w:sz w:val="32"/>
                <w:szCs w:val="32"/>
              </w:rPr>
              <w:t>；</w:t>
            </w:r>
          </w:p>
          <w:p w14:paraId="340C1384"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3.</w:t>
            </w:r>
            <w:r w:rsidRPr="00A8380C">
              <w:rPr>
                <w:rFonts w:ascii="Times New Roman" w:eastAsia="仿宋_GB2312" w:hAnsi="Times New Roman" w:cs="Times New Roman"/>
                <w:color w:val="000000"/>
                <w:kern w:val="0"/>
                <w:sz w:val="32"/>
                <w:szCs w:val="32"/>
              </w:rPr>
              <w:t>1000</w:t>
            </w:r>
            <w:r w:rsidRPr="00A8380C">
              <w:rPr>
                <w:rFonts w:ascii="仿宋_GB2312" w:eastAsia="仿宋_GB2312" w:hAnsi="微软雅黑" w:cs="宋体" w:hint="eastAsia"/>
                <w:color w:val="000000"/>
                <w:kern w:val="0"/>
                <w:sz w:val="32"/>
                <w:szCs w:val="32"/>
              </w:rPr>
              <w:t>万元以上的部分为</w:t>
            </w:r>
            <w:r w:rsidRPr="00A8380C">
              <w:rPr>
                <w:rFonts w:ascii="Times New Roman" w:eastAsia="仿宋_GB2312" w:hAnsi="Times New Roman" w:cs="Times New Roman"/>
                <w:color w:val="000000"/>
                <w:kern w:val="0"/>
                <w:sz w:val="32"/>
                <w:szCs w:val="32"/>
              </w:rPr>
              <w:t>20%</w:t>
            </w:r>
            <w:r w:rsidRPr="00A8380C">
              <w:rPr>
                <w:rFonts w:ascii="仿宋_GB2312" w:eastAsia="仿宋_GB2312" w:hAnsi="微软雅黑" w:cs="宋体" w:hint="eastAsia"/>
                <w:color w:val="000000"/>
                <w:kern w:val="0"/>
                <w:sz w:val="32"/>
                <w:szCs w:val="32"/>
              </w:rPr>
              <w:t>。</w:t>
            </w:r>
          </w:p>
          <w:p w14:paraId="4E557649"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对数学等纯理论基础研究项目，间接费用比例可以提高到不超过</w:t>
            </w:r>
            <w:r w:rsidRPr="00A8380C">
              <w:rPr>
                <w:rFonts w:ascii="Times New Roman" w:eastAsia="仿宋_GB2312" w:hAnsi="Times New Roman" w:cs="Times New Roman"/>
                <w:color w:val="000000"/>
                <w:kern w:val="0"/>
                <w:sz w:val="32"/>
                <w:szCs w:val="32"/>
              </w:rPr>
              <w:t>60%</w:t>
            </w:r>
            <w:r w:rsidRPr="00A8380C">
              <w:rPr>
                <w:rFonts w:ascii="仿宋_GB2312" w:eastAsia="仿宋_GB2312" w:hAnsi="微软雅黑" w:cs="宋体" w:hint="eastAsia"/>
                <w:color w:val="000000"/>
                <w:kern w:val="0"/>
                <w:sz w:val="32"/>
                <w:szCs w:val="32"/>
              </w:rPr>
              <w:t>。</w:t>
            </w:r>
          </w:p>
          <w:p w14:paraId="3FA7A55D"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（二）人文社科类科研项目的间接费用按照不超过资助总额的一定比例核定：</w:t>
            </w:r>
          </w:p>
          <w:p w14:paraId="1D7FA845"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1.</w:t>
            </w:r>
            <w:r w:rsidRPr="00A8380C">
              <w:rPr>
                <w:rFonts w:ascii="Times New Roman" w:eastAsia="仿宋_GB2312" w:hAnsi="Times New Roman" w:cs="Times New Roman"/>
                <w:color w:val="000000"/>
                <w:kern w:val="0"/>
                <w:sz w:val="32"/>
                <w:szCs w:val="32"/>
              </w:rPr>
              <w:t>50</w:t>
            </w:r>
            <w:r w:rsidRPr="00A8380C">
              <w:rPr>
                <w:rFonts w:ascii="仿宋_GB2312" w:eastAsia="仿宋_GB2312" w:hAnsi="微软雅黑" w:cs="宋体" w:hint="eastAsia"/>
                <w:color w:val="000000"/>
                <w:kern w:val="0"/>
                <w:sz w:val="32"/>
                <w:szCs w:val="32"/>
              </w:rPr>
              <w:t>万元及以下部分为</w:t>
            </w:r>
            <w:r w:rsidRPr="00A8380C">
              <w:rPr>
                <w:rFonts w:ascii="Times New Roman" w:eastAsia="仿宋_GB2312" w:hAnsi="Times New Roman" w:cs="Times New Roman"/>
                <w:color w:val="000000"/>
                <w:kern w:val="0"/>
                <w:sz w:val="32"/>
                <w:szCs w:val="32"/>
              </w:rPr>
              <w:t>40%</w:t>
            </w:r>
            <w:r w:rsidRPr="00A8380C">
              <w:rPr>
                <w:rFonts w:ascii="仿宋_GB2312" w:eastAsia="仿宋_GB2312" w:hAnsi="微软雅黑" w:cs="宋体" w:hint="eastAsia"/>
                <w:color w:val="000000"/>
                <w:kern w:val="0"/>
                <w:sz w:val="32"/>
                <w:szCs w:val="32"/>
              </w:rPr>
              <w:t>；</w:t>
            </w:r>
          </w:p>
          <w:p w14:paraId="45671D7B"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2.超过</w:t>
            </w:r>
            <w:r w:rsidRPr="00A8380C">
              <w:rPr>
                <w:rFonts w:ascii="Times New Roman" w:eastAsia="仿宋_GB2312" w:hAnsi="Times New Roman" w:cs="Times New Roman"/>
                <w:color w:val="000000"/>
                <w:kern w:val="0"/>
                <w:sz w:val="32"/>
                <w:szCs w:val="32"/>
              </w:rPr>
              <w:t>50</w:t>
            </w:r>
            <w:r w:rsidRPr="00A8380C">
              <w:rPr>
                <w:rFonts w:ascii="仿宋_GB2312" w:eastAsia="仿宋_GB2312" w:hAnsi="微软雅黑" w:cs="宋体" w:hint="eastAsia"/>
                <w:color w:val="000000"/>
                <w:kern w:val="0"/>
                <w:sz w:val="32"/>
                <w:szCs w:val="32"/>
              </w:rPr>
              <w:t>万元至</w:t>
            </w:r>
            <w:r w:rsidRPr="00A8380C">
              <w:rPr>
                <w:rFonts w:ascii="Times New Roman" w:eastAsia="仿宋_GB2312" w:hAnsi="Times New Roman" w:cs="Times New Roman"/>
                <w:color w:val="000000"/>
                <w:kern w:val="0"/>
                <w:sz w:val="32"/>
                <w:szCs w:val="32"/>
              </w:rPr>
              <w:t>500</w:t>
            </w:r>
            <w:r w:rsidRPr="00A8380C">
              <w:rPr>
                <w:rFonts w:ascii="仿宋_GB2312" w:eastAsia="仿宋_GB2312" w:hAnsi="微软雅黑" w:cs="宋体" w:hint="eastAsia"/>
                <w:color w:val="000000"/>
                <w:kern w:val="0"/>
                <w:sz w:val="32"/>
                <w:szCs w:val="32"/>
              </w:rPr>
              <w:t>万元的部分为</w:t>
            </w:r>
            <w:r w:rsidRPr="00A8380C">
              <w:rPr>
                <w:rFonts w:ascii="Times New Roman" w:eastAsia="仿宋_GB2312" w:hAnsi="Times New Roman" w:cs="Times New Roman"/>
                <w:color w:val="000000"/>
                <w:kern w:val="0"/>
                <w:sz w:val="32"/>
                <w:szCs w:val="32"/>
              </w:rPr>
              <w:t>30%</w:t>
            </w:r>
            <w:r w:rsidRPr="00A8380C">
              <w:rPr>
                <w:rFonts w:ascii="仿宋_GB2312" w:eastAsia="仿宋_GB2312" w:hAnsi="微软雅黑" w:cs="宋体" w:hint="eastAsia"/>
                <w:color w:val="000000"/>
                <w:kern w:val="0"/>
                <w:sz w:val="32"/>
                <w:szCs w:val="32"/>
              </w:rPr>
              <w:t>；</w:t>
            </w:r>
          </w:p>
          <w:p w14:paraId="1FE2DD4A"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3.超过</w:t>
            </w:r>
            <w:r w:rsidRPr="00A8380C">
              <w:rPr>
                <w:rFonts w:ascii="Times New Roman" w:eastAsia="仿宋_GB2312" w:hAnsi="Times New Roman" w:cs="Times New Roman"/>
                <w:color w:val="000000"/>
                <w:kern w:val="0"/>
                <w:sz w:val="32"/>
                <w:szCs w:val="32"/>
              </w:rPr>
              <w:t>500</w:t>
            </w:r>
            <w:r w:rsidRPr="00A8380C">
              <w:rPr>
                <w:rFonts w:ascii="仿宋_GB2312" w:eastAsia="仿宋_GB2312" w:hAnsi="微软雅黑" w:cs="宋体" w:hint="eastAsia"/>
                <w:color w:val="000000"/>
                <w:kern w:val="0"/>
                <w:sz w:val="32"/>
                <w:szCs w:val="32"/>
              </w:rPr>
              <w:t>万元的部分为</w:t>
            </w:r>
            <w:r w:rsidRPr="00A8380C">
              <w:rPr>
                <w:rFonts w:ascii="Times New Roman" w:eastAsia="仿宋_GB2312" w:hAnsi="Times New Roman" w:cs="Times New Roman"/>
                <w:color w:val="000000"/>
                <w:kern w:val="0"/>
                <w:sz w:val="32"/>
                <w:szCs w:val="32"/>
              </w:rPr>
              <w:t>20%</w:t>
            </w:r>
            <w:r w:rsidRPr="00A8380C">
              <w:rPr>
                <w:rFonts w:ascii="仿宋_GB2312" w:eastAsia="仿宋_GB2312" w:hAnsi="微软雅黑" w:cs="宋体" w:hint="eastAsia"/>
                <w:color w:val="000000"/>
                <w:kern w:val="0"/>
                <w:sz w:val="32"/>
                <w:szCs w:val="32"/>
              </w:rPr>
              <w:t>。</w:t>
            </w:r>
          </w:p>
          <w:p w14:paraId="5D501F0C"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第六条</w:t>
            </w:r>
            <w:r w:rsidRPr="00A8380C">
              <w:rPr>
                <w:rFonts w:ascii="Calibri" w:eastAsia="仿宋" w:hAnsi="Calibri" w:cs="Calibri"/>
                <w:color w:val="000000"/>
                <w:kern w:val="0"/>
                <w:sz w:val="32"/>
                <w:szCs w:val="32"/>
              </w:rPr>
              <w:t> </w:t>
            </w:r>
            <w:r w:rsidRPr="00A8380C">
              <w:rPr>
                <w:rFonts w:ascii="仿宋" w:eastAsia="仿宋" w:hAnsi="仿宋" w:cs="宋体" w:hint="eastAsia"/>
                <w:color w:val="000000"/>
                <w:kern w:val="0"/>
                <w:sz w:val="32"/>
                <w:szCs w:val="32"/>
              </w:rPr>
              <w:t xml:space="preserve"> 实行经费包干制的项目，无需间接费用预算。</w:t>
            </w:r>
          </w:p>
          <w:p w14:paraId="65C3EDEB" w14:textId="77777777" w:rsidR="00A8380C" w:rsidRPr="00A8380C" w:rsidRDefault="00A8380C" w:rsidP="00A8380C">
            <w:pPr>
              <w:widowControl/>
              <w:spacing w:line="600" w:lineRule="atLeast"/>
              <w:jc w:val="center"/>
              <w:rPr>
                <w:rFonts w:ascii="仿宋_GB2312" w:eastAsia="仿宋_GB2312" w:hAnsi="微软雅黑" w:cs="宋体"/>
                <w:color w:val="333333"/>
                <w:kern w:val="0"/>
                <w:sz w:val="23"/>
                <w:szCs w:val="23"/>
              </w:rPr>
            </w:pPr>
            <w:r w:rsidRPr="00A8380C">
              <w:rPr>
                <w:rFonts w:ascii="黑体" w:eastAsia="黑体" w:hAnsi="黑体" w:cs="宋体" w:hint="eastAsia"/>
                <w:color w:val="000000"/>
                <w:kern w:val="0"/>
                <w:sz w:val="32"/>
                <w:szCs w:val="32"/>
              </w:rPr>
              <w:t>第三章</w:t>
            </w:r>
            <w:r w:rsidRPr="00A8380C">
              <w:rPr>
                <w:rFonts w:ascii="Calibri" w:eastAsia="黑体" w:hAnsi="Calibri" w:cs="Calibri"/>
                <w:color w:val="000000"/>
                <w:kern w:val="0"/>
                <w:sz w:val="32"/>
                <w:szCs w:val="32"/>
              </w:rPr>
              <w:t> </w:t>
            </w:r>
            <w:r w:rsidRPr="00A8380C">
              <w:rPr>
                <w:rFonts w:ascii="黑体" w:eastAsia="黑体" w:hAnsi="黑体" w:cs="宋体" w:hint="eastAsia"/>
                <w:color w:val="000000"/>
                <w:kern w:val="0"/>
                <w:sz w:val="32"/>
                <w:szCs w:val="32"/>
              </w:rPr>
              <w:t xml:space="preserve"> 分配与管理</w:t>
            </w:r>
          </w:p>
          <w:p w14:paraId="288B330E"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第七条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间接费用按照“成本补偿、激励导向、分级管理、保障优先”的原则分配。</w:t>
            </w:r>
          </w:p>
          <w:p w14:paraId="7F325C06" w14:textId="30CC726B"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第八条</w:t>
            </w:r>
            <w:r w:rsidRPr="00A8380C">
              <w:rPr>
                <w:rFonts w:ascii="Calibri" w:eastAsia="仿宋" w:hAnsi="Calibri" w:cs="Calibri"/>
                <w:color w:val="000000"/>
                <w:kern w:val="0"/>
                <w:sz w:val="32"/>
                <w:szCs w:val="32"/>
              </w:rPr>
              <w:t>  </w:t>
            </w:r>
            <w:r w:rsidRPr="0029749A">
              <w:rPr>
                <w:rFonts w:ascii="仿宋_GB2312" w:eastAsia="仿宋_GB2312" w:hAnsi="微软雅黑" w:cs="宋体" w:hint="eastAsia"/>
                <w:color w:val="000000"/>
                <w:kern w:val="0"/>
                <w:sz w:val="32"/>
                <w:szCs w:val="32"/>
                <w:highlight w:val="yellow"/>
              </w:rPr>
              <w:t>间接费用</w:t>
            </w:r>
            <w:r w:rsidRPr="00A8380C">
              <w:rPr>
                <w:rFonts w:ascii="仿宋_GB2312" w:eastAsia="仿宋_GB2312" w:hAnsi="微软雅黑" w:cs="宋体" w:hint="eastAsia"/>
                <w:color w:val="000000"/>
                <w:kern w:val="0"/>
                <w:sz w:val="32"/>
                <w:szCs w:val="32"/>
              </w:rPr>
              <w:t>按预算足额提取，纳入学校统一管理，</w:t>
            </w:r>
            <w:r w:rsidRPr="0029749A">
              <w:rPr>
                <w:rFonts w:ascii="仿宋_GB2312" w:eastAsia="仿宋_GB2312" w:hAnsi="微软雅黑" w:cs="宋体" w:hint="eastAsia"/>
                <w:color w:val="000000"/>
                <w:kern w:val="0"/>
                <w:sz w:val="32"/>
                <w:szCs w:val="32"/>
                <w:highlight w:val="yellow"/>
              </w:rPr>
              <w:t>包括管理费和项目组间接费用，管理费按项目经费总额的</w:t>
            </w:r>
            <w:r w:rsidRPr="0029749A">
              <w:rPr>
                <w:rFonts w:ascii="Times New Roman" w:eastAsia="仿宋_GB2312" w:hAnsi="Times New Roman" w:cs="Times New Roman"/>
                <w:color w:val="000000"/>
                <w:kern w:val="0"/>
                <w:sz w:val="32"/>
                <w:szCs w:val="32"/>
                <w:highlight w:val="yellow"/>
              </w:rPr>
              <w:t>6%</w:t>
            </w:r>
            <w:r w:rsidRPr="0029749A">
              <w:rPr>
                <w:rFonts w:ascii="仿宋_GB2312" w:eastAsia="仿宋_GB2312" w:hAnsi="微软雅黑" w:cs="宋体" w:hint="eastAsia"/>
                <w:color w:val="000000"/>
                <w:kern w:val="0"/>
                <w:sz w:val="32"/>
                <w:szCs w:val="32"/>
                <w:highlight w:val="yellow"/>
              </w:rPr>
              <w:t>提取，其中学校管理费</w:t>
            </w:r>
            <w:r w:rsidRPr="0029749A">
              <w:rPr>
                <w:rFonts w:ascii="Times New Roman" w:eastAsia="仿宋_GB2312" w:hAnsi="Times New Roman" w:cs="Times New Roman"/>
                <w:color w:val="000000"/>
                <w:kern w:val="0"/>
                <w:sz w:val="32"/>
                <w:szCs w:val="32"/>
                <w:highlight w:val="yellow"/>
              </w:rPr>
              <w:t>5%</w:t>
            </w:r>
            <w:r w:rsidRPr="0029749A">
              <w:rPr>
                <w:rFonts w:ascii="仿宋_GB2312" w:eastAsia="仿宋_GB2312" w:hAnsi="微软雅黑" w:cs="宋体" w:hint="eastAsia"/>
                <w:color w:val="000000"/>
                <w:kern w:val="0"/>
                <w:sz w:val="32"/>
                <w:szCs w:val="32"/>
                <w:highlight w:val="yellow"/>
              </w:rPr>
              <w:t>，学院管理费</w:t>
            </w:r>
            <w:r w:rsidRPr="0029749A">
              <w:rPr>
                <w:rFonts w:ascii="Times New Roman" w:eastAsia="仿宋_GB2312" w:hAnsi="Times New Roman" w:cs="Times New Roman"/>
                <w:color w:val="000000"/>
                <w:kern w:val="0"/>
                <w:sz w:val="32"/>
                <w:szCs w:val="32"/>
                <w:highlight w:val="yellow"/>
              </w:rPr>
              <w:t>0.5%</w:t>
            </w:r>
            <w:r w:rsidRPr="0029749A">
              <w:rPr>
                <w:rFonts w:ascii="仿宋_GB2312" w:eastAsia="仿宋_GB2312" w:hAnsi="微软雅黑" w:cs="宋体" w:hint="eastAsia"/>
                <w:color w:val="000000"/>
                <w:kern w:val="0"/>
                <w:sz w:val="32"/>
                <w:szCs w:val="32"/>
                <w:highlight w:val="yellow"/>
              </w:rPr>
              <w:t>，研究机构管理费</w:t>
            </w:r>
            <w:r w:rsidRPr="0029749A">
              <w:rPr>
                <w:rFonts w:ascii="Times New Roman" w:eastAsia="仿宋_GB2312" w:hAnsi="Times New Roman" w:cs="Times New Roman"/>
                <w:color w:val="000000"/>
                <w:kern w:val="0"/>
                <w:sz w:val="32"/>
                <w:szCs w:val="32"/>
                <w:highlight w:val="yellow"/>
              </w:rPr>
              <w:t>0.5%</w:t>
            </w:r>
            <w:r w:rsidRPr="0029749A">
              <w:rPr>
                <w:rFonts w:ascii="仿宋_GB2312" w:eastAsia="仿宋_GB2312" w:hAnsi="微软雅黑" w:cs="宋体" w:hint="eastAsia"/>
                <w:color w:val="000000"/>
                <w:kern w:val="0"/>
                <w:sz w:val="32"/>
                <w:szCs w:val="32"/>
                <w:highlight w:val="yellow"/>
              </w:rPr>
              <w:t>，直属研究机构管理费1%。</w:t>
            </w:r>
            <w:r w:rsidR="0029749A">
              <w:rPr>
                <w:rFonts w:ascii="仿宋_GB2312" w:eastAsia="仿宋_GB2312" w:hAnsi="微软雅黑" w:cs="宋体" w:hint="eastAsia"/>
                <w:color w:val="000000"/>
                <w:kern w:val="0"/>
                <w:sz w:val="32"/>
                <w:szCs w:val="32"/>
              </w:rPr>
              <w:t xml:space="preserve"> </w:t>
            </w:r>
          </w:p>
          <w:p w14:paraId="4A015E5F" w14:textId="77777777" w:rsidR="00A8380C" w:rsidRPr="00A8380C" w:rsidRDefault="00A8380C" w:rsidP="00A8380C">
            <w:pPr>
              <w:widowControl/>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学校管理费主要用于学校公共成本补偿支出、科研业绩、科研成果奖励、科研项目奖及其他有关科研管理费用的补偿。</w:t>
            </w:r>
          </w:p>
          <w:p w14:paraId="318E36A8"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学院、研究机构管理费主要用于学院对科研活动的组</w:t>
            </w:r>
            <w:r w:rsidRPr="00A8380C">
              <w:rPr>
                <w:rFonts w:ascii="仿宋_GB2312" w:eastAsia="仿宋_GB2312" w:hAnsi="微软雅黑" w:cs="宋体" w:hint="eastAsia"/>
                <w:color w:val="000000"/>
                <w:kern w:val="0"/>
                <w:sz w:val="32"/>
                <w:szCs w:val="32"/>
              </w:rPr>
              <w:lastRenderedPageBreak/>
              <w:t>织管理、支撑条件支持、科研助理、科研绩效。</w:t>
            </w:r>
          </w:p>
          <w:p w14:paraId="37D3A432"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项目组间接费用主要用于学校科研公共资源占用费、项目组的科研绩效以及无法在直接费用中列支的通用设备及办公材料等相关费用。</w:t>
            </w:r>
          </w:p>
          <w:p w14:paraId="4D4EF1D9"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第九条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学校作为依托单位承接的项目，如需向合作单位拨付间接费用，按照“合同约定、预算落实、分期拨付”的原则，总额不得超过项目</w:t>
            </w:r>
            <w:proofErr w:type="gramStart"/>
            <w:r w:rsidRPr="00A8380C">
              <w:rPr>
                <w:rFonts w:ascii="仿宋_GB2312" w:eastAsia="仿宋_GB2312" w:hAnsi="微软雅黑" w:cs="宋体" w:hint="eastAsia"/>
                <w:color w:val="000000"/>
                <w:kern w:val="0"/>
                <w:sz w:val="32"/>
                <w:szCs w:val="32"/>
              </w:rPr>
              <w:t>外拨合作</w:t>
            </w:r>
            <w:proofErr w:type="gramEnd"/>
            <w:r w:rsidRPr="00A8380C">
              <w:rPr>
                <w:rFonts w:ascii="仿宋_GB2312" w:eastAsia="仿宋_GB2312" w:hAnsi="微软雅黑" w:cs="宋体" w:hint="eastAsia"/>
                <w:color w:val="000000"/>
                <w:kern w:val="0"/>
                <w:sz w:val="32"/>
                <w:szCs w:val="32"/>
              </w:rPr>
              <w:t>经费占总经费的比例。学校作为合作单位参与的项目，负责人应积极争取，并在项目预算申报书（合同）中与承担单位约定间接费用分配方案，学校按实际到位的间接费用进行核定。项目依托单位变更为其他单位的项目，已拨付给学院的间接费用仍留在学院，不再外拨。</w:t>
            </w:r>
          </w:p>
          <w:p w14:paraId="68A0E9F2"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第十条</w:t>
            </w:r>
            <w:r w:rsidRPr="00A8380C">
              <w:rPr>
                <w:rFonts w:ascii="Calibri" w:eastAsia="黑体" w:hAnsi="Calibri" w:cs="Calibri"/>
                <w:color w:val="000000"/>
                <w:kern w:val="0"/>
                <w:sz w:val="32"/>
                <w:szCs w:val="32"/>
              </w:rPr>
              <w:t> </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项目组间接费用支出管理</w:t>
            </w:r>
          </w:p>
          <w:p w14:paraId="003BDA23"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一）项目组绩效支出发放对象须为参与实际研究工作的在职在编科研人员，不含研究生、博士后、访问学者以及项目聘用的研究人员、科研辅助人员等。绩效支出安排应当与科研人员在项目工作中的实际贡献挂钩。</w:t>
            </w:r>
          </w:p>
          <w:p w14:paraId="132C0F70"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（二）项目组绩效支出发放流程：项目负责人根据本办法规定，线上提交“纵向科研项目绩效支出发放申请表”，经三签（学院，科研处，计划财务处）审批后发放。</w:t>
            </w:r>
          </w:p>
          <w:p w14:paraId="1C59014D"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（三）国家、地方项目通过中期检查后，间接费用可按不低于项目组间接费用总额的</w:t>
            </w:r>
            <w:r w:rsidRPr="00A8380C">
              <w:rPr>
                <w:rFonts w:ascii="Times New Roman" w:eastAsia="仿宋_GB2312" w:hAnsi="Times New Roman" w:cs="Times New Roman"/>
                <w:color w:val="000000"/>
                <w:kern w:val="0"/>
                <w:sz w:val="32"/>
                <w:szCs w:val="32"/>
              </w:rPr>
              <w:t>80%</w:t>
            </w:r>
            <w:r w:rsidRPr="00A8380C">
              <w:rPr>
                <w:rFonts w:ascii="仿宋_GB2312" w:eastAsia="仿宋_GB2312" w:hAnsi="微软雅黑" w:cs="宋体" w:hint="eastAsia"/>
                <w:color w:val="000000"/>
                <w:kern w:val="0"/>
                <w:sz w:val="32"/>
                <w:szCs w:val="32"/>
              </w:rPr>
              <w:t>分配。未通过中期评</w:t>
            </w:r>
            <w:r w:rsidRPr="00A8380C">
              <w:rPr>
                <w:rFonts w:ascii="仿宋_GB2312" w:eastAsia="仿宋_GB2312" w:hAnsi="微软雅黑" w:cs="宋体" w:hint="eastAsia"/>
                <w:color w:val="000000"/>
                <w:kern w:val="0"/>
                <w:sz w:val="32"/>
                <w:szCs w:val="32"/>
              </w:rPr>
              <w:lastRenderedPageBreak/>
              <w:t>估的，项目组间接费用暂不分配。项目通过结题验收，按期结题的以及经上级部门同意延期结题的，可领取项目绩效支出剩余部分；未通过结题验收的，项目组间接费用剩余部分不予发放，由学校收回统筹使用。</w:t>
            </w:r>
          </w:p>
          <w:p w14:paraId="1D939F01"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第十一条</w:t>
            </w:r>
            <w:r w:rsidRPr="00A8380C">
              <w:rPr>
                <w:rFonts w:ascii="仿宋_GB2312" w:eastAsia="仿宋_GB2312" w:hAnsi="微软雅黑" w:cs="宋体" w:hint="eastAsia"/>
                <w:color w:val="333333"/>
                <w:kern w:val="0"/>
                <w:szCs w:val="21"/>
              </w:rPr>
              <w:t>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项目执行期间存在以下情况之一的，不得对其发放绩效支出；如已发放的，学校有权追回。</w:t>
            </w:r>
          </w:p>
          <w:p w14:paraId="43479F9D"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（一）未按要求及时报送项目相关材料，包括计划任务书（合同书）、预算书、年度进展报告、中期总结报告、验收材料及其他相关文件等。</w:t>
            </w:r>
          </w:p>
          <w:p w14:paraId="2DC310FE"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（二）无正当理由，项目未按合同进度执行，逾期一年以上不结题或未按期落实上级主管部门提出的整改要求等。</w:t>
            </w:r>
          </w:p>
          <w:p w14:paraId="2F6FBAA3"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（三）因个人主观因素导致项目提前中止或撤销。</w:t>
            </w:r>
          </w:p>
          <w:p w14:paraId="6C57DB4D"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（四）存在违反国家法律法规、学校规章制度等以及其他影响学校声誉的行为。</w:t>
            </w:r>
          </w:p>
          <w:p w14:paraId="0184FBE2" w14:textId="77777777" w:rsidR="00A8380C" w:rsidRPr="00A8380C" w:rsidRDefault="00A8380C" w:rsidP="00A8380C">
            <w:pPr>
              <w:widowControl/>
              <w:spacing w:line="600" w:lineRule="atLeast"/>
              <w:jc w:val="center"/>
              <w:rPr>
                <w:rFonts w:ascii="仿宋_GB2312" w:eastAsia="仿宋_GB2312" w:hAnsi="微软雅黑" w:cs="宋体"/>
                <w:color w:val="333333"/>
                <w:kern w:val="0"/>
                <w:sz w:val="23"/>
                <w:szCs w:val="23"/>
              </w:rPr>
            </w:pPr>
            <w:r w:rsidRPr="00A8380C">
              <w:rPr>
                <w:rFonts w:ascii="黑体" w:eastAsia="黑体" w:hAnsi="黑体" w:cs="宋体" w:hint="eastAsia"/>
                <w:color w:val="000000"/>
                <w:kern w:val="0"/>
                <w:sz w:val="32"/>
                <w:szCs w:val="32"/>
              </w:rPr>
              <w:t>第四章</w:t>
            </w:r>
            <w:r w:rsidRPr="00A8380C">
              <w:rPr>
                <w:rFonts w:ascii="Calibri" w:eastAsia="黑体" w:hAnsi="Calibri" w:cs="Calibri"/>
                <w:color w:val="000000"/>
                <w:kern w:val="0"/>
                <w:sz w:val="32"/>
                <w:szCs w:val="32"/>
              </w:rPr>
              <w:t> </w:t>
            </w:r>
            <w:r w:rsidRPr="00A8380C">
              <w:rPr>
                <w:rFonts w:ascii="黑体" w:eastAsia="黑体" w:hAnsi="黑体" w:cs="宋体" w:hint="eastAsia"/>
                <w:color w:val="000000"/>
                <w:kern w:val="0"/>
                <w:sz w:val="32"/>
                <w:szCs w:val="32"/>
              </w:rPr>
              <w:t xml:space="preserve"> 附</w:t>
            </w:r>
            <w:r w:rsidRPr="00A8380C">
              <w:rPr>
                <w:rFonts w:ascii="Calibri" w:eastAsia="黑体" w:hAnsi="Calibri" w:cs="Calibri"/>
                <w:color w:val="000000"/>
                <w:kern w:val="0"/>
                <w:sz w:val="32"/>
                <w:szCs w:val="32"/>
              </w:rPr>
              <w:t> </w:t>
            </w:r>
            <w:r w:rsidRPr="00A8380C">
              <w:rPr>
                <w:rFonts w:ascii="黑体" w:eastAsia="黑体" w:hAnsi="黑体" w:cs="宋体" w:hint="eastAsia"/>
                <w:color w:val="000000"/>
                <w:kern w:val="0"/>
                <w:sz w:val="32"/>
                <w:szCs w:val="32"/>
              </w:rPr>
              <w:t xml:space="preserve"> 则</w:t>
            </w:r>
          </w:p>
          <w:p w14:paraId="65BFB795" w14:textId="77777777"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第十二条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本办法由计划财务处和科研处负责解释。</w:t>
            </w:r>
          </w:p>
          <w:p w14:paraId="414DD25F" w14:textId="38DC7B8F" w:rsidR="00A8380C" w:rsidRPr="00A8380C" w:rsidRDefault="00A8380C" w:rsidP="00A8380C">
            <w:pPr>
              <w:widowControl/>
              <w:shd w:val="clear" w:color="auto" w:fill="FFFFFF"/>
              <w:spacing w:line="600" w:lineRule="atLeast"/>
              <w:ind w:firstLine="645"/>
              <w:jc w:val="left"/>
              <w:rPr>
                <w:rFonts w:ascii="仿宋_GB2312" w:eastAsia="仿宋_GB2312" w:hAnsi="微软雅黑" w:cs="宋体"/>
                <w:color w:val="333333"/>
                <w:kern w:val="0"/>
                <w:szCs w:val="21"/>
              </w:rPr>
            </w:pPr>
            <w:r w:rsidRPr="00A8380C">
              <w:rPr>
                <w:rFonts w:ascii="黑体" w:eastAsia="黑体" w:hAnsi="黑体" w:cs="宋体" w:hint="eastAsia"/>
                <w:color w:val="000000"/>
                <w:kern w:val="0"/>
                <w:sz w:val="32"/>
                <w:szCs w:val="32"/>
              </w:rPr>
              <w:t>第十三条</w:t>
            </w:r>
            <w:r w:rsidRPr="00A8380C">
              <w:rPr>
                <w:rFonts w:ascii="Calibri" w:eastAsia="仿宋" w:hAnsi="Calibri" w:cs="Calibri"/>
                <w:color w:val="000000"/>
                <w:kern w:val="0"/>
                <w:sz w:val="32"/>
                <w:szCs w:val="32"/>
              </w:rPr>
              <w:t>  </w:t>
            </w:r>
            <w:r w:rsidRPr="00A8380C">
              <w:rPr>
                <w:rFonts w:ascii="仿宋_GB2312" w:eastAsia="仿宋_GB2312" w:hAnsi="微软雅黑" w:cs="宋体" w:hint="eastAsia"/>
                <w:color w:val="000000"/>
                <w:kern w:val="0"/>
                <w:sz w:val="32"/>
                <w:szCs w:val="32"/>
              </w:rPr>
              <w:t>本办法自发文之日起施行。原《浙江大学城市学院科研项目间接费用管理暂行办法（</w:t>
            </w:r>
            <w:r w:rsidRPr="00A8380C">
              <w:rPr>
                <w:rFonts w:ascii="Times New Roman" w:eastAsia="仿宋_GB2312" w:hAnsi="Times New Roman" w:cs="Times New Roman"/>
                <w:color w:val="000000"/>
                <w:kern w:val="0"/>
                <w:sz w:val="32"/>
                <w:szCs w:val="32"/>
              </w:rPr>
              <w:t>2018</w:t>
            </w:r>
            <w:r w:rsidRPr="00A8380C">
              <w:rPr>
                <w:rFonts w:ascii="仿宋_GB2312" w:eastAsia="仿宋_GB2312" w:hAnsi="微软雅黑" w:cs="宋体" w:hint="eastAsia"/>
                <w:color w:val="000000"/>
                <w:kern w:val="0"/>
                <w:sz w:val="32"/>
                <w:szCs w:val="32"/>
              </w:rPr>
              <w:t>年</w:t>
            </w:r>
            <w:r w:rsidRPr="00A8380C">
              <w:rPr>
                <w:rFonts w:ascii="Times New Roman" w:eastAsia="仿宋_GB2312" w:hAnsi="Times New Roman" w:cs="Times New Roman"/>
                <w:color w:val="000000"/>
                <w:kern w:val="0"/>
                <w:sz w:val="32"/>
                <w:szCs w:val="32"/>
              </w:rPr>
              <w:t>3</w:t>
            </w:r>
            <w:r w:rsidRPr="00A8380C">
              <w:rPr>
                <w:rFonts w:ascii="仿宋_GB2312" w:eastAsia="仿宋_GB2312" w:hAnsi="微软雅黑" w:cs="宋体" w:hint="eastAsia"/>
                <w:color w:val="000000"/>
                <w:kern w:val="0"/>
                <w:sz w:val="32"/>
                <w:szCs w:val="32"/>
              </w:rPr>
              <w:t>月修订）》（浙大城院发</w:t>
            </w:r>
            <w:proofErr w:type="gramStart"/>
            <w:r w:rsidRPr="00A8380C">
              <w:rPr>
                <w:rFonts w:ascii="仿宋_GB2312" w:eastAsia="仿宋_GB2312" w:hAnsi="微软雅黑" w:cs="宋体" w:hint="eastAsia"/>
                <w:color w:val="000000"/>
                <w:kern w:val="0"/>
                <w:sz w:val="32"/>
                <w:szCs w:val="32"/>
              </w:rPr>
              <w:t>研</w:t>
            </w:r>
            <w:proofErr w:type="gramEnd"/>
            <w:r w:rsidRPr="00A8380C">
              <w:rPr>
                <w:rFonts w:ascii="仿宋_GB2312" w:eastAsia="仿宋_GB2312" w:hAnsi="微软雅黑" w:cs="宋体" w:hint="eastAsia"/>
                <w:color w:val="000000"/>
                <w:kern w:val="0"/>
                <w:sz w:val="32"/>
                <w:szCs w:val="32"/>
              </w:rPr>
              <w:t>〔</w:t>
            </w:r>
            <w:r w:rsidRPr="00A8380C">
              <w:rPr>
                <w:rFonts w:ascii="Times New Roman" w:eastAsia="仿宋_GB2312" w:hAnsi="Times New Roman" w:cs="Times New Roman"/>
                <w:color w:val="000000"/>
                <w:kern w:val="0"/>
                <w:sz w:val="32"/>
                <w:szCs w:val="32"/>
              </w:rPr>
              <w:t>2018</w:t>
            </w:r>
            <w:r w:rsidRPr="00A8380C">
              <w:rPr>
                <w:rFonts w:ascii="仿宋_GB2312" w:eastAsia="仿宋_GB2312" w:hAnsi="微软雅黑" w:cs="宋体" w:hint="eastAsia"/>
                <w:color w:val="000000"/>
                <w:kern w:val="0"/>
                <w:sz w:val="32"/>
                <w:szCs w:val="32"/>
              </w:rPr>
              <w:t>〕</w:t>
            </w:r>
            <w:r w:rsidRPr="00A8380C">
              <w:rPr>
                <w:rFonts w:ascii="Times New Roman" w:eastAsia="仿宋_GB2312" w:hAnsi="Times New Roman" w:cs="Times New Roman"/>
                <w:color w:val="000000"/>
                <w:kern w:val="0"/>
                <w:sz w:val="32"/>
                <w:szCs w:val="32"/>
              </w:rPr>
              <w:t>4</w:t>
            </w:r>
            <w:r w:rsidRPr="00A8380C">
              <w:rPr>
                <w:rFonts w:ascii="仿宋_GB2312" w:eastAsia="仿宋_GB2312" w:hAnsi="微软雅黑" w:cs="宋体" w:hint="eastAsia"/>
                <w:color w:val="000000"/>
                <w:kern w:val="0"/>
                <w:sz w:val="32"/>
                <w:szCs w:val="32"/>
              </w:rPr>
              <w:t>号）同时废止。</w:t>
            </w:r>
          </w:p>
          <w:p w14:paraId="618C6884" w14:textId="2CA02C55" w:rsidR="00A8380C" w:rsidRPr="00A8380C" w:rsidRDefault="00A8380C" w:rsidP="00A8380C">
            <w:pPr>
              <w:widowControl/>
              <w:pBdr>
                <w:bottom w:val="single" w:sz="6" w:space="1" w:color="auto"/>
              </w:pBdr>
              <w:spacing w:line="600" w:lineRule="atLeast"/>
              <w:ind w:firstLine="31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办公室</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Times New Roman" w:eastAsia="仿宋_GB2312" w:hAnsi="Times New Roman" w:cs="Times New Roman"/>
                <w:color w:val="000000"/>
                <w:kern w:val="0"/>
                <w:sz w:val="32"/>
                <w:szCs w:val="32"/>
              </w:rPr>
              <w:t>2022</w:t>
            </w:r>
            <w:r w:rsidRPr="00A8380C">
              <w:rPr>
                <w:rFonts w:ascii="仿宋_GB2312" w:eastAsia="仿宋_GB2312" w:hAnsi="微软雅黑" w:cs="宋体" w:hint="eastAsia"/>
                <w:color w:val="000000"/>
                <w:kern w:val="0"/>
                <w:sz w:val="32"/>
                <w:szCs w:val="32"/>
              </w:rPr>
              <w:t>年</w:t>
            </w:r>
            <w:r w:rsidRPr="00A8380C">
              <w:rPr>
                <w:rFonts w:ascii="Times New Roman" w:eastAsia="仿宋_GB2312" w:hAnsi="Times New Roman" w:cs="Times New Roman"/>
                <w:color w:val="000000"/>
                <w:kern w:val="0"/>
                <w:sz w:val="32"/>
                <w:szCs w:val="32"/>
              </w:rPr>
              <w:t> 2</w:t>
            </w:r>
            <w:r w:rsidRPr="00A8380C">
              <w:rPr>
                <w:rFonts w:ascii="仿宋_GB2312" w:eastAsia="仿宋_GB2312" w:hAnsi="微软雅黑" w:cs="宋体" w:hint="eastAsia"/>
                <w:color w:val="000000"/>
                <w:kern w:val="0"/>
                <w:sz w:val="32"/>
                <w:szCs w:val="32"/>
              </w:rPr>
              <w:t>月</w:t>
            </w:r>
            <w:r w:rsidRPr="00A8380C">
              <w:rPr>
                <w:rFonts w:ascii="Times New Roman" w:eastAsia="仿宋_GB2312" w:hAnsi="Times New Roman" w:cs="Times New Roman"/>
                <w:color w:val="000000"/>
                <w:kern w:val="0"/>
                <w:sz w:val="32"/>
                <w:szCs w:val="32"/>
              </w:rPr>
              <w:t>24</w:t>
            </w:r>
            <w:r w:rsidRPr="00A8380C">
              <w:rPr>
                <w:rFonts w:ascii="仿宋_GB2312" w:eastAsia="仿宋_GB2312" w:hAnsi="微软雅黑" w:cs="宋体" w:hint="eastAsia"/>
                <w:color w:val="000000"/>
                <w:kern w:val="0"/>
                <w:sz w:val="32"/>
                <w:szCs w:val="32"/>
              </w:rPr>
              <w:t>日印发</w:t>
            </w:r>
          </w:p>
          <w:p w14:paraId="62928045" w14:textId="77777777" w:rsidR="00A8380C" w:rsidRPr="00A8380C" w:rsidRDefault="00A8380C" w:rsidP="00A8380C">
            <w:pPr>
              <w:widowControl/>
              <w:spacing w:line="600" w:lineRule="atLeast"/>
              <w:ind w:firstLine="105"/>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 xml:space="preserve"> </w:t>
            </w:r>
            <w:r w:rsidRPr="00A8380C">
              <w:rPr>
                <w:rFonts w:ascii="仿宋_GB2312" w:eastAsia="仿宋_GB2312" w:hAnsi="微软雅黑" w:cs="宋体" w:hint="eastAsia"/>
                <w:color w:val="000000"/>
                <w:kern w:val="0"/>
                <w:sz w:val="32"/>
                <w:szCs w:val="32"/>
              </w:rPr>
              <w:t> </w:t>
            </w:r>
            <w:r w:rsidRPr="00A8380C">
              <w:rPr>
                <w:rFonts w:ascii="仿宋_GB2312" w:eastAsia="仿宋_GB2312" w:hAnsi="微软雅黑" w:cs="宋体" w:hint="eastAsia"/>
                <w:color w:val="000000"/>
                <w:kern w:val="0"/>
                <w:sz w:val="32"/>
                <w:szCs w:val="32"/>
              </w:rPr>
              <w:t>校对：杨萍</w:t>
            </w:r>
          </w:p>
          <w:p w14:paraId="294FBB9F" w14:textId="77777777" w:rsidR="00A8380C" w:rsidRPr="00A8380C" w:rsidRDefault="00A8380C" w:rsidP="00A8380C">
            <w:pPr>
              <w:widowControl/>
              <w:spacing w:line="600" w:lineRule="atLeast"/>
              <w:jc w:val="left"/>
              <w:rPr>
                <w:rFonts w:ascii="仿宋_GB2312" w:eastAsia="仿宋_GB2312" w:hAnsi="微软雅黑" w:cs="宋体"/>
                <w:color w:val="333333"/>
                <w:kern w:val="0"/>
                <w:szCs w:val="21"/>
              </w:rPr>
            </w:pPr>
            <w:r w:rsidRPr="00A8380C">
              <w:rPr>
                <w:rFonts w:ascii="仿宋_GB2312" w:eastAsia="仿宋_GB2312" w:hAnsi="微软雅黑" w:cs="宋体" w:hint="eastAsia"/>
                <w:color w:val="000000"/>
                <w:kern w:val="0"/>
                <w:sz w:val="23"/>
                <w:szCs w:val="23"/>
              </w:rPr>
              <w:lastRenderedPageBreak/>
              <w:t> </w:t>
            </w:r>
          </w:p>
        </w:tc>
      </w:tr>
    </w:tbl>
    <w:p w14:paraId="705313A9" w14:textId="77777777" w:rsidR="00C842E5" w:rsidRPr="00A8380C" w:rsidRDefault="00C842E5"/>
    <w:sectPr w:rsidR="00C842E5" w:rsidRPr="00A83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C840" w14:textId="77777777" w:rsidR="00D32982" w:rsidRDefault="00D32982" w:rsidP="0029749A">
      <w:r>
        <w:separator/>
      </w:r>
    </w:p>
  </w:endnote>
  <w:endnote w:type="continuationSeparator" w:id="0">
    <w:p w14:paraId="5073116A" w14:textId="77777777" w:rsidR="00D32982" w:rsidRDefault="00D32982" w:rsidP="0029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1E25" w14:textId="77777777" w:rsidR="00D32982" w:rsidRDefault="00D32982" w:rsidP="0029749A">
      <w:r>
        <w:separator/>
      </w:r>
    </w:p>
  </w:footnote>
  <w:footnote w:type="continuationSeparator" w:id="0">
    <w:p w14:paraId="78C6CB31" w14:textId="77777777" w:rsidR="00D32982" w:rsidRDefault="00D32982" w:rsidP="0029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5B46"/>
    <w:rsid w:val="00255B46"/>
    <w:rsid w:val="0029749A"/>
    <w:rsid w:val="0077678A"/>
    <w:rsid w:val="00A8380C"/>
    <w:rsid w:val="00B25217"/>
    <w:rsid w:val="00C842E5"/>
    <w:rsid w:val="00D3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15C6"/>
  <w15:chartTrackingRefBased/>
  <w15:docId w15:val="{03CA2C72-D9B5-447B-9265-0DC5B32A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7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974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749A"/>
    <w:rPr>
      <w:sz w:val="18"/>
      <w:szCs w:val="18"/>
    </w:rPr>
  </w:style>
  <w:style w:type="paragraph" w:styleId="a6">
    <w:name w:val="footer"/>
    <w:basedOn w:val="a"/>
    <w:link w:val="a7"/>
    <w:uiPriority w:val="99"/>
    <w:unhideWhenUsed/>
    <w:rsid w:val="0029749A"/>
    <w:pPr>
      <w:tabs>
        <w:tab w:val="center" w:pos="4153"/>
        <w:tab w:val="right" w:pos="8306"/>
      </w:tabs>
      <w:snapToGrid w:val="0"/>
      <w:jc w:val="left"/>
    </w:pPr>
    <w:rPr>
      <w:sz w:val="18"/>
      <w:szCs w:val="18"/>
    </w:rPr>
  </w:style>
  <w:style w:type="character" w:customStyle="1" w:styleId="a7">
    <w:name w:val="页脚 字符"/>
    <w:basedOn w:val="a0"/>
    <w:link w:val="a6"/>
    <w:uiPriority w:val="99"/>
    <w:rsid w:val="002974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2151">
      <w:bodyDiv w:val="1"/>
      <w:marLeft w:val="0"/>
      <w:marRight w:val="0"/>
      <w:marTop w:val="0"/>
      <w:marBottom w:val="0"/>
      <w:divBdr>
        <w:top w:val="none" w:sz="0" w:space="0" w:color="auto"/>
        <w:left w:val="none" w:sz="0" w:space="0" w:color="auto"/>
        <w:bottom w:val="none" w:sz="0" w:space="0" w:color="auto"/>
        <w:right w:val="none" w:sz="0" w:space="0" w:color="auto"/>
      </w:divBdr>
      <w:divsChild>
        <w:div w:id="461462572">
          <w:marLeft w:val="0"/>
          <w:marRight w:val="0"/>
          <w:marTop w:val="0"/>
          <w:marBottom w:val="0"/>
          <w:divBdr>
            <w:top w:val="none" w:sz="0" w:space="0" w:color="auto"/>
            <w:left w:val="none" w:sz="0" w:space="0" w:color="auto"/>
            <w:bottom w:val="none" w:sz="0" w:space="0" w:color="auto"/>
            <w:right w:val="none" w:sz="0" w:space="0" w:color="auto"/>
          </w:divBdr>
          <w:divsChild>
            <w:div w:id="1668553043">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 w:id="1640770589">
      <w:bodyDiv w:val="1"/>
      <w:marLeft w:val="0"/>
      <w:marRight w:val="0"/>
      <w:marTop w:val="0"/>
      <w:marBottom w:val="0"/>
      <w:divBdr>
        <w:top w:val="none" w:sz="0" w:space="0" w:color="auto"/>
        <w:left w:val="none" w:sz="0" w:space="0" w:color="auto"/>
        <w:bottom w:val="none" w:sz="0" w:space="0" w:color="auto"/>
        <w:right w:val="none" w:sz="0" w:space="0" w:color="auto"/>
      </w:divBdr>
      <w:divsChild>
        <w:div w:id="1665740908">
          <w:marLeft w:val="0"/>
          <w:marRight w:val="0"/>
          <w:marTop w:val="0"/>
          <w:marBottom w:val="0"/>
          <w:divBdr>
            <w:top w:val="none" w:sz="0" w:space="0" w:color="auto"/>
            <w:left w:val="none" w:sz="0" w:space="0" w:color="auto"/>
            <w:bottom w:val="none" w:sz="0" w:space="0" w:color="auto"/>
            <w:right w:val="none" w:sz="0" w:space="0" w:color="auto"/>
          </w:divBdr>
          <w:divsChild>
            <w:div w:id="111944782">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 w:id="1759906944">
      <w:bodyDiv w:val="1"/>
      <w:marLeft w:val="0"/>
      <w:marRight w:val="0"/>
      <w:marTop w:val="0"/>
      <w:marBottom w:val="0"/>
      <w:divBdr>
        <w:top w:val="none" w:sz="0" w:space="0" w:color="auto"/>
        <w:left w:val="none" w:sz="0" w:space="0" w:color="auto"/>
        <w:bottom w:val="none" w:sz="0" w:space="0" w:color="auto"/>
        <w:right w:val="none" w:sz="0" w:space="0" w:color="auto"/>
      </w:divBdr>
      <w:divsChild>
        <w:div w:id="2106917829">
          <w:marLeft w:val="0"/>
          <w:marRight w:val="0"/>
          <w:marTop w:val="0"/>
          <w:marBottom w:val="0"/>
          <w:divBdr>
            <w:top w:val="none" w:sz="0" w:space="0" w:color="auto"/>
            <w:left w:val="none" w:sz="0" w:space="0" w:color="auto"/>
            <w:bottom w:val="none" w:sz="0" w:space="0" w:color="auto"/>
            <w:right w:val="none" w:sz="0" w:space="0" w:color="auto"/>
          </w:divBdr>
          <w:divsChild>
            <w:div w:id="1963926330">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ly</dc:creator>
  <cp:keywords/>
  <dc:description/>
  <cp:lastModifiedBy>feng ly</cp:lastModifiedBy>
  <cp:revision>7</cp:revision>
  <dcterms:created xsi:type="dcterms:W3CDTF">2022-02-28T03:14:00Z</dcterms:created>
  <dcterms:modified xsi:type="dcterms:W3CDTF">2022-04-12T02:16:00Z</dcterms:modified>
</cp:coreProperties>
</file>